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B1" w:rsidRDefault="00F12CB1">
      <w:pPr>
        <w:pStyle w:val="afb"/>
        <w:spacing w:after="0" w:line="240" w:lineRule="auto"/>
        <w:ind w:left="709"/>
        <w:jc w:val="both"/>
        <w:rPr>
          <w:rFonts w:ascii="Times New Roman" w:hAnsi="Times New Roman" w:cs="Times New Roman"/>
          <w:sz w:val="24"/>
          <w:szCs w:val="28"/>
        </w:rPr>
      </w:pPr>
      <w:bookmarkStart w:id="0" w:name="_GoBack"/>
      <w:bookmarkEnd w:id="0"/>
    </w:p>
    <w:p w:rsidR="00F12CB1" w:rsidRPr="00F12CB1" w:rsidRDefault="00F12CB1" w:rsidP="00F12CB1">
      <w:pPr>
        <w:autoSpaceDE w:val="0"/>
        <w:autoSpaceDN w:val="0"/>
        <w:adjustRightInd w:val="0"/>
        <w:spacing w:after="0" w:line="228" w:lineRule="auto"/>
        <w:jc w:val="center"/>
        <w:rPr>
          <w:rFonts w:ascii="Liberation Serif" w:eastAsiaTheme="minorHAnsi" w:hAnsi="Liberation Serif" w:cs="Liberation Serif"/>
          <w:b/>
          <w:sz w:val="32"/>
          <w:szCs w:val="32"/>
          <w:lang w:eastAsia="en-US"/>
        </w:rPr>
      </w:pPr>
      <w:r w:rsidRPr="00F12CB1">
        <w:rPr>
          <w:rFonts w:ascii="Liberation Serif" w:hAnsi="Liberation Serif" w:cs="Liberation Serif"/>
          <w:b/>
          <w:sz w:val="32"/>
          <w:szCs w:val="32"/>
          <w:lang w:bidi="ru-RU"/>
        </w:rPr>
        <w:t>Об установленной законодательством Российской Федерации уголовной ответственности за совершение преступлений коррупционной направленности</w:t>
      </w:r>
    </w:p>
    <w:p w:rsidR="00F12CB1" w:rsidRDefault="00F12CB1">
      <w:pPr>
        <w:pStyle w:val="afb"/>
        <w:spacing w:after="0" w:line="240" w:lineRule="auto"/>
        <w:ind w:left="709"/>
        <w:jc w:val="both"/>
        <w:rPr>
          <w:rFonts w:ascii="Times New Roman" w:hAnsi="Times New Roman" w:cs="Times New Roman"/>
          <w:sz w:val="24"/>
          <w:szCs w:val="28"/>
        </w:rPr>
      </w:pPr>
    </w:p>
    <w:p w:rsidR="00954BF7" w:rsidRPr="00954BF7" w:rsidRDefault="006F0880" w:rsidP="00F12CB1">
      <w:pPr>
        <w:autoSpaceDE w:val="0"/>
        <w:autoSpaceDN w:val="0"/>
        <w:adjustRightInd w:val="0"/>
        <w:spacing w:after="0" w:line="240" w:lineRule="auto"/>
        <w:jc w:val="both"/>
        <w:rPr>
          <w:rFonts w:ascii="Liberation Serif" w:hAnsi="Liberation Serif" w:cs="Liberation Serif"/>
          <w:bCs/>
          <w:sz w:val="28"/>
          <w:szCs w:val="28"/>
        </w:rPr>
      </w:pPr>
      <w:r>
        <w:rPr>
          <w:rFonts w:ascii="Liberation Serif" w:hAnsi="Liberation Serif" w:cs="Liberation Serif"/>
          <w:bCs/>
          <w:sz w:val="28"/>
          <w:szCs w:val="28"/>
        </w:rPr>
        <w:t xml:space="preserve">Федеральный закон от 25 декабря 2008 года № </w:t>
      </w:r>
      <w:r w:rsidR="00954BF7" w:rsidRPr="00954BF7">
        <w:rPr>
          <w:rFonts w:ascii="Liberation Serif" w:hAnsi="Liberation Serif" w:cs="Liberation Serif"/>
          <w:bCs/>
          <w:sz w:val="28"/>
          <w:szCs w:val="28"/>
        </w:rPr>
        <w:t>273-</w:t>
      </w:r>
      <w:r>
        <w:rPr>
          <w:rFonts w:ascii="Liberation Serif" w:hAnsi="Liberation Serif" w:cs="Liberation Serif"/>
          <w:bCs/>
          <w:sz w:val="28"/>
          <w:szCs w:val="28"/>
        </w:rPr>
        <w:t>ФЗ «О противодействии коррупции»</w:t>
      </w:r>
      <w:r w:rsidR="00954BF7" w:rsidRPr="00954BF7">
        <w:rPr>
          <w:rFonts w:ascii="Liberation Serif" w:hAnsi="Liberation Serif" w:cs="Liberation Serif"/>
          <w:bCs/>
          <w:sz w:val="28"/>
          <w:szCs w:val="28"/>
        </w:rPr>
        <w:t xml:space="preserve"> дает понятие</w:t>
      </w:r>
      <w:r w:rsidR="00E4146A">
        <w:rPr>
          <w:rFonts w:ascii="Liberation Serif" w:hAnsi="Liberation Serif" w:cs="Liberation Serif"/>
          <w:bCs/>
          <w:sz w:val="28"/>
          <w:szCs w:val="28"/>
        </w:rPr>
        <w:t xml:space="preserve"> коррупции</w:t>
      </w:r>
    </w:p>
    <w:p w:rsidR="00F12CB1" w:rsidRPr="00954BF7" w:rsidRDefault="00E4146A" w:rsidP="00E4146A">
      <w:pPr>
        <w:autoSpaceDE w:val="0"/>
        <w:autoSpaceDN w:val="0"/>
        <w:adjustRightInd w:val="0"/>
        <w:spacing w:after="0" w:line="240" w:lineRule="auto"/>
        <w:jc w:val="both"/>
        <w:rPr>
          <w:rFonts w:ascii="Liberation Serif" w:hAnsi="Liberation Serif" w:cs="Liberation Serif"/>
          <w:bCs/>
          <w:sz w:val="28"/>
          <w:szCs w:val="28"/>
        </w:rPr>
      </w:pPr>
      <w:proofErr w:type="gramStart"/>
      <w:r>
        <w:rPr>
          <w:rFonts w:ascii="Liberation Serif" w:hAnsi="Liberation Serif" w:cs="Liberation Serif"/>
          <w:bCs/>
          <w:sz w:val="28"/>
          <w:szCs w:val="28"/>
        </w:rPr>
        <w:t>Коррупция - з</w:t>
      </w:r>
      <w:r w:rsidR="00954BF7" w:rsidRPr="00954BF7">
        <w:rPr>
          <w:rFonts w:ascii="Liberation Serif" w:hAnsi="Liberation Serif" w:cs="Liberation Serif"/>
          <w:bCs/>
          <w:sz w:val="28"/>
          <w:szCs w:val="28"/>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12CB1" w:rsidRPr="00954BF7" w:rsidRDefault="00F12CB1" w:rsidP="00954BF7">
      <w:pPr>
        <w:pStyle w:val="afb"/>
        <w:spacing w:after="0" w:line="240" w:lineRule="auto"/>
        <w:ind w:left="0" w:firstLine="709"/>
        <w:jc w:val="both"/>
        <w:rPr>
          <w:rFonts w:ascii="Liberation Serif" w:hAnsi="Liberation Serif" w:cs="Liberation Serif"/>
          <w:sz w:val="28"/>
          <w:szCs w:val="28"/>
        </w:rPr>
      </w:pPr>
    </w:p>
    <w:p w:rsidR="00F12CB1" w:rsidRDefault="00954BF7" w:rsidP="00954BF7">
      <w:pPr>
        <w:pStyle w:val="afb"/>
        <w:spacing w:after="0" w:line="240" w:lineRule="auto"/>
        <w:ind w:left="0" w:firstLine="709"/>
        <w:jc w:val="both"/>
        <w:rPr>
          <w:rFonts w:ascii="Liberation Serif" w:hAnsi="Liberation Serif" w:cs="Liberation Serif"/>
          <w:sz w:val="28"/>
          <w:szCs w:val="28"/>
        </w:rPr>
      </w:pPr>
      <w:r w:rsidRPr="00954BF7">
        <w:rPr>
          <w:rFonts w:ascii="Liberation Serif" w:hAnsi="Liberation Serif" w:cs="Liberation Serif"/>
          <w:sz w:val="28"/>
          <w:szCs w:val="28"/>
        </w:rPr>
        <w:t xml:space="preserve">Уголовная ответственность за коррупционные преступления предусмотрена </w:t>
      </w:r>
      <w:r>
        <w:rPr>
          <w:rFonts w:ascii="Liberation Serif" w:hAnsi="Liberation Serif" w:cs="Liberation Serif"/>
          <w:sz w:val="28"/>
          <w:szCs w:val="28"/>
        </w:rPr>
        <w:br/>
      </w:r>
      <w:r w:rsidR="009D5464">
        <w:rPr>
          <w:rFonts w:ascii="Liberation Serif" w:hAnsi="Liberation Serif" w:cs="Liberation Serif"/>
          <w:sz w:val="28"/>
          <w:szCs w:val="28"/>
        </w:rPr>
        <w:t>в главе 30 Уголовного кодекса Российской Федерации</w:t>
      </w:r>
      <w:r w:rsidRPr="00954BF7">
        <w:rPr>
          <w:rFonts w:ascii="Liberation Serif" w:hAnsi="Liberation Serif" w:cs="Liberation Serif"/>
          <w:sz w:val="28"/>
          <w:szCs w:val="28"/>
        </w:rPr>
        <w:t xml:space="preserve"> «преступления против государственной власти, интересов государственной службы и службы в органах местного самоуправления»</w:t>
      </w:r>
    </w:p>
    <w:p w:rsidR="00954BF7" w:rsidRDefault="00954BF7" w:rsidP="00954BF7">
      <w:pPr>
        <w:autoSpaceDE w:val="0"/>
        <w:autoSpaceDN w:val="0"/>
        <w:adjustRightInd w:val="0"/>
        <w:spacing w:after="0" w:line="240" w:lineRule="auto"/>
        <w:ind w:firstLine="709"/>
        <w:jc w:val="both"/>
        <w:rPr>
          <w:rFonts w:ascii="Liberation Serif" w:hAnsi="Liberation Serif" w:cs="Liberation Serif"/>
          <w:sz w:val="28"/>
          <w:szCs w:val="28"/>
        </w:rPr>
      </w:pPr>
      <w:r w:rsidRPr="00954BF7">
        <w:rPr>
          <w:rFonts w:ascii="Liberation Serif" w:hAnsi="Liberation Serif" w:cs="Liberation Serif"/>
          <w:sz w:val="28"/>
          <w:szCs w:val="28"/>
        </w:rPr>
        <w:t>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w:t>
      </w:r>
      <w:r>
        <w:rPr>
          <w:rFonts w:ascii="Liberation Serif" w:hAnsi="Liberation Serif" w:cs="Liberation Serif"/>
          <w:sz w:val="28"/>
          <w:szCs w:val="28"/>
        </w:rPr>
        <w:t>ции в государственных органах.</w:t>
      </w:r>
    </w:p>
    <w:p w:rsidR="00954BF7" w:rsidRDefault="00954BF7" w:rsidP="00954BF7">
      <w:pPr>
        <w:autoSpaceDE w:val="0"/>
        <w:autoSpaceDN w:val="0"/>
        <w:adjustRightInd w:val="0"/>
        <w:spacing w:after="0" w:line="240" w:lineRule="auto"/>
        <w:ind w:firstLine="709"/>
        <w:jc w:val="both"/>
        <w:rPr>
          <w:rFonts w:ascii="Liberation Serif" w:hAnsi="Liberation Serif" w:cs="Liberation Serif"/>
          <w:sz w:val="28"/>
          <w:szCs w:val="28"/>
        </w:rPr>
      </w:pPr>
    </w:p>
    <w:p w:rsidR="00954BF7" w:rsidRDefault="00954BF7" w:rsidP="00954BF7">
      <w:pPr>
        <w:autoSpaceDE w:val="0"/>
        <w:autoSpaceDN w:val="0"/>
        <w:adjustRightInd w:val="0"/>
        <w:spacing w:after="0" w:line="240" w:lineRule="auto"/>
        <w:ind w:firstLine="540"/>
        <w:jc w:val="both"/>
        <w:outlineLvl w:val="0"/>
        <w:rPr>
          <w:rFonts w:ascii="Liberation Serif" w:hAnsi="Liberation Serif" w:cs="Liberation Serif"/>
          <w:b/>
          <w:bCs/>
          <w:sz w:val="28"/>
          <w:szCs w:val="28"/>
        </w:rPr>
      </w:pPr>
      <w:r>
        <w:rPr>
          <w:rFonts w:ascii="Liberation Serif" w:hAnsi="Liberation Serif" w:cs="Liberation Serif"/>
          <w:b/>
          <w:bCs/>
          <w:sz w:val="28"/>
          <w:szCs w:val="28"/>
        </w:rPr>
        <w:t>Статья 285. Злоупотребление должностными полномочиями</w:t>
      </w:r>
    </w:p>
    <w:p w:rsidR="00954BF7" w:rsidRDefault="00954BF7" w:rsidP="00954BF7">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hyperlink r:id="rId10" w:history="1">
        <w:r>
          <w:rPr>
            <w:rFonts w:ascii="Liberation Serif" w:hAnsi="Liberation Serif" w:cs="Liberation Serif"/>
            <w:color w:val="0000FF"/>
            <w:sz w:val="28"/>
            <w:szCs w:val="28"/>
          </w:rPr>
          <w:t>Использование</w:t>
        </w:r>
      </w:hyperlink>
      <w:r>
        <w:rPr>
          <w:rFonts w:ascii="Liberation Serif" w:hAnsi="Liberation Serif" w:cs="Liberation Serif"/>
          <w:sz w:val="28"/>
          <w:szCs w:val="28"/>
        </w:rPr>
        <w:t xml:space="preserve"> должностным лицом своих служебных полномочий вопреки интересам службы, если это деяние совершено из </w:t>
      </w:r>
      <w:hyperlink r:id="rId11" w:history="1">
        <w:r>
          <w:rPr>
            <w:rFonts w:ascii="Liberation Serif" w:hAnsi="Liberation Serif" w:cs="Liberation Serif"/>
            <w:color w:val="0000FF"/>
            <w:sz w:val="28"/>
            <w:szCs w:val="28"/>
          </w:rPr>
          <w:t>корыстной</w:t>
        </w:r>
      </w:hyperlink>
      <w:r>
        <w:rPr>
          <w:rFonts w:ascii="Liberation Serif" w:hAnsi="Liberation Serif" w:cs="Liberation Serif"/>
          <w:sz w:val="28"/>
          <w:szCs w:val="28"/>
        </w:rPr>
        <w:t xml:space="preserve"> или </w:t>
      </w:r>
      <w:hyperlink r:id="rId12" w:history="1">
        <w:r>
          <w:rPr>
            <w:rFonts w:ascii="Liberation Serif" w:hAnsi="Liberation Serif" w:cs="Liberation Serif"/>
            <w:color w:val="0000FF"/>
            <w:sz w:val="28"/>
            <w:szCs w:val="28"/>
          </w:rPr>
          <w:t>иной</w:t>
        </w:r>
      </w:hyperlink>
      <w:r>
        <w:rPr>
          <w:rFonts w:ascii="Liberation Serif" w:hAnsi="Liberation Serif" w:cs="Liberation Serif"/>
          <w:sz w:val="28"/>
          <w:szCs w:val="28"/>
        </w:rPr>
        <w:t xml:space="preserve"> личной заинтересованности и повлекло существенное нарушение </w:t>
      </w:r>
      <w:hyperlink r:id="rId13" w:history="1">
        <w:r>
          <w:rPr>
            <w:rFonts w:ascii="Liberation Serif" w:hAnsi="Liberation Serif" w:cs="Liberation Serif"/>
            <w:color w:val="0000FF"/>
            <w:sz w:val="28"/>
            <w:szCs w:val="28"/>
          </w:rPr>
          <w:t>прав</w:t>
        </w:r>
      </w:hyperlink>
      <w:r>
        <w:rPr>
          <w:rFonts w:ascii="Liberation Serif" w:hAnsi="Liberation Serif" w:cs="Liberation Serif"/>
          <w:sz w:val="28"/>
          <w:szCs w:val="28"/>
        </w:rPr>
        <w:t xml:space="preserve"> и </w:t>
      </w:r>
      <w:hyperlink r:id="rId14" w:history="1">
        <w:r>
          <w:rPr>
            <w:rFonts w:ascii="Liberation Serif" w:hAnsi="Liberation Serif" w:cs="Liberation Serif"/>
            <w:color w:val="0000FF"/>
            <w:sz w:val="28"/>
            <w:szCs w:val="28"/>
          </w:rPr>
          <w:t>законных интересов</w:t>
        </w:r>
      </w:hyperlink>
      <w:r>
        <w:rPr>
          <w:rFonts w:ascii="Liberation Serif" w:hAnsi="Liberation Serif" w:cs="Liberation Serif"/>
          <w:sz w:val="28"/>
          <w:szCs w:val="28"/>
        </w:rPr>
        <w:t xml:space="preserve"> граждан или организаций либо охраняемых законом интересов общества или государства, -</w:t>
      </w:r>
    </w:p>
    <w:p w:rsidR="00954BF7" w:rsidRDefault="00954BF7" w:rsidP="00954BF7">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Liberation Serif" w:hAnsi="Liberation Serif" w:cs="Liberation Serif"/>
          <w:sz w:val="28"/>
          <w:szCs w:val="28"/>
        </w:rPr>
        <w:t xml:space="preserve"> четырех лет.</w:t>
      </w:r>
    </w:p>
    <w:p w:rsidR="00954BF7" w:rsidRDefault="00954BF7" w:rsidP="00954BF7">
      <w:pPr>
        <w:autoSpaceDE w:val="0"/>
        <w:autoSpaceDN w:val="0"/>
        <w:adjustRightInd w:val="0"/>
        <w:spacing w:after="0" w:line="240" w:lineRule="auto"/>
        <w:ind w:firstLine="709"/>
        <w:jc w:val="both"/>
        <w:rPr>
          <w:rFonts w:ascii="Liberation Serif" w:hAnsi="Liberation Serif" w:cs="Liberation Serif"/>
          <w:sz w:val="28"/>
          <w:szCs w:val="28"/>
        </w:rPr>
      </w:pPr>
    </w:p>
    <w:p w:rsidR="00954BF7" w:rsidRDefault="00954BF7" w:rsidP="00954BF7">
      <w:pPr>
        <w:autoSpaceDE w:val="0"/>
        <w:autoSpaceDN w:val="0"/>
        <w:adjustRightInd w:val="0"/>
        <w:spacing w:after="0" w:line="240" w:lineRule="auto"/>
        <w:ind w:firstLine="540"/>
        <w:jc w:val="both"/>
        <w:outlineLvl w:val="0"/>
        <w:rPr>
          <w:rFonts w:ascii="Liberation Serif" w:hAnsi="Liberation Serif" w:cs="Liberation Serif"/>
          <w:b/>
          <w:bCs/>
          <w:sz w:val="28"/>
          <w:szCs w:val="28"/>
        </w:rPr>
      </w:pPr>
      <w:r>
        <w:rPr>
          <w:rFonts w:ascii="Liberation Serif" w:hAnsi="Liberation Serif" w:cs="Liberation Serif"/>
          <w:b/>
          <w:bCs/>
          <w:sz w:val="28"/>
          <w:szCs w:val="28"/>
        </w:rPr>
        <w:t>Статья 286. Превышение должностных полномочий</w:t>
      </w:r>
    </w:p>
    <w:p w:rsidR="00954BF7" w:rsidRDefault="00954BF7" w:rsidP="00954BF7">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Совершение должностным лицом действий, </w:t>
      </w:r>
      <w:hyperlink r:id="rId15" w:history="1">
        <w:r>
          <w:rPr>
            <w:rFonts w:ascii="Liberation Serif" w:hAnsi="Liberation Serif" w:cs="Liberation Serif"/>
            <w:color w:val="0000FF"/>
            <w:sz w:val="28"/>
            <w:szCs w:val="28"/>
          </w:rPr>
          <w:t>явно</w:t>
        </w:r>
      </w:hyperlink>
      <w:r>
        <w:rPr>
          <w:rFonts w:ascii="Liberation Serif" w:hAnsi="Liberation Serif" w:cs="Liberation Serif"/>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954BF7" w:rsidRDefault="00954BF7" w:rsidP="00954BF7">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w:t>
      </w:r>
      <w:r>
        <w:rPr>
          <w:rFonts w:ascii="Liberation Serif" w:hAnsi="Liberation Serif" w:cs="Liberation Serif"/>
          <w:sz w:val="28"/>
          <w:szCs w:val="28"/>
        </w:rPr>
        <w:lastRenderedPageBreak/>
        <w:t>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Liberation Serif" w:hAnsi="Liberation Serif" w:cs="Liberation Serif"/>
          <w:sz w:val="28"/>
          <w:szCs w:val="28"/>
        </w:rPr>
        <w:t xml:space="preserve"> четырех лет.</w:t>
      </w:r>
    </w:p>
    <w:p w:rsidR="00954BF7" w:rsidRPr="00954BF7" w:rsidRDefault="00954BF7" w:rsidP="00954BF7">
      <w:pPr>
        <w:autoSpaceDE w:val="0"/>
        <w:autoSpaceDN w:val="0"/>
        <w:adjustRightInd w:val="0"/>
        <w:spacing w:after="0" w:line="240" w:lineRule="auto"/>
        <w:ind w:firstLine="709"/>
        <w:jc w:val="both"/>
        <w:rPr>
          <w:rFonts w:ascii="Liberation Serif" w:hAnsi="Liberation Serif" w:cs="Liberation Serif"/>
          <w:sz w:val="28"/>
          <w:szCs w:val="28"/>
        </w:rPr>
      </w:pPr>
    </w:p>
    <w:p w:rsidR="00954BF7" w:rsidRDefault="00954BF7" w:rsidP="00954BF7">
      <w:pPr>
        <w:autoSpaceDE w:val="0"/>
        <w:autoSpaceDN w:val="0"/>
        <w:adjustRightInd w:val="0"/>
        <w:spacing w:after="0" w:line="240" w:lineRule="auto"/>
        <w:ind w:firstLine="540"/>
        <w:jc w:val="both"/>
        <w:outlineLvl w:val="0"/>
        <w:rPr>
          <w:rFonts w:ascii="Liberation Serif" w:hAnsi="Liberation Serif" w:cs="Liberation Serif"/>
          <w:b/>
          <w:bCs/>
          <w:sz w:val="28"/>
          <w:szCs w:val="28"/>
        </w:rPr>
      </w:pPr>
      <w:r>
        <w:rPr>
          <w:rFonts w:ascii="Liberation Serif" w:hAnsi="Liberation Serif" w:cs="Liberation Serif"/>
          <w:b/>
          <w:bCs/>
          <w:sz w:val="28"/>
          <w:szCs w:val="28"/>
        </w:rPr>
        <w:t>Статья 288. Присвоение полномочий должностного лица</w:t>
      </w:r>
    </w:p>
    <w:p w:rsidR="00954BF7" w:rsidRDefault="00954BF7" w:rsidP="00E41855">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p w:rsidR="00954BF7" w:rsidRDefault="00954BF7" w:rsidP="00954BF7">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954BF7" w:rsidRDefault="00954BF7" w:rsidP="00954BF7">
      <w:pPr>
        <w:pStyle w:val="afb"/>
        <w:spacing w:after="0" w:line="240" w:lineRule="auto"/>
        <w:ind w:left="0" w:firstLine="709"/>
        <w:jc w:val="both"/>
        <w:rPr>
          <w:rFonts w:ascii="Times New Roman" w:hAnsi="Times New Roman" w:cs="Times New Roman"/>
          <w:sz w:val="28"/>
          <w:szCs w:val="28"/>
        </w:rPr>
      </w:pPr>
    </w:p>
    <w:p w:rsidR="00954BF7" w:rsidRPr="009D5464" w:rsidRDefault="00954BF7" w:rsidP="00954BF7">
      <w:pPr>
        <w:autoSpaceDE w:val="0"/>
        <w:autoSpaceDN w:val="0"/>
        <w:adjustRightInd w:val="0"/>
        <w:spacing w:after="0" w:line="240" w:lineRule="auto"/>
        <w:ind w:firstLine="540"/>
        <w:jc w:val="both"/>
        <w:outlineLvl w:val="0"/>
        <w:rPr>
          <w:rFonts w:ascii="Liberation Serif" w:hAnsi="Liberation Serif" w:cs="Times New Roman"/>
          <w:b/>
          <w:bCs/>
          <w:sz w:val="28"/>
          <w:szCs w:val="28"/>
        </w:rPr>
      </w:pPr>
      <w:r w:rsidRPr="009D5464">
        <w:rPr>
          <w:rFonts w:ascii="Liberation Serif" w:hAnsi="Liberation Serif" w:cs="Times New Roman"/>
          <w:b/>
          <w:bCs/>
          <w:sz w:val="28"/>
          <w:szCs w:val="28"/>
        </w:rPr>
        <w:t>Статья 290. Получение взятки</w:t>
      </w:r>
    </w:p>
    <w:p w:rsidR="00954BF7" w:rsidRPr="009D5464" w:rsidRDefault="00954BF7" w:rsidP="00954BF7">
      <w:pPr>
        <w:autoSpaceDE w:val="0"/>
        <w:autoSpaceDN w:val="0"/>
        <w:adjustRightInd w:val="0"/>
        <w:spacing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 xml:space="preserve">1. Получение </w:t>
      </w:r>
      <w:hyperlink r:id="rId16" w:history="1">
        <w:r w:rsidRPr="009D5464">
          <w:rPr>
            <w:rFonts w:ascii="Liberation Serif" w:hAnsi="Liberation Serif" w:cs="Times New Roman"/>
            <w:color w:val="0000FF"/>
            <w:sz w:val="28"/>
            <w:szCs w:val="28"/>
          </w:rPr>
          <w:t>должностным лицом</w:t>
        </w:r>
      </w:hyperlink>
      <w:r w:rsidRPr="009D5464">
        <w:rPr>
          <w:rFonts w:ascii="Liberation Serif" w:hAnsi="Liberation Serif" w:cs="Times New Roman"/>
          <w:sz w:val="28"/>
          <w:szCs w:val="28"/>
        </w:rPr>
        <w:t xml:space="preserve">, </w:t>
      </w:r>
      <w:hyperlink r:id="rId17" w:history="1">
        <w:r w:rsidRPr="009D5464">
          <w:rPr>
            <w:rFonts w:ascii="Liberation Serif" w:hAnsi="Liberation Serif" w:cs="Times New Roman"/>
            <w:color w:val="0000FF"/>
            <w:sz w:val="28"/>
            <w:szCs w:val="28"/>
          </w:rPr>
          <w:t>иностранным должностным лицом</w:t>
        </w:r>
      </w:hyperlink>
      <w:r w:rsidRPr="009D5464">
        <w:rPr>
          <w:rFonts w:ascii="Liberation Serif" w:hAnsi="Liberation Serif"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8" w:history="1">
        <w:r w:rsidRPr="009D5464">
          <w:rPr>
            <w:rFonts w:ascii="Liberation Serif" w:hAnsi="Liberation Serif" w:cs="Times New Roman"/>
            <w:color w:val="0000FF"/>
            <w:sz w:val="28"/>
            <w:szCs w:val="28"/>
          </w:rPr>
          <w:t>имущественного характера</w:t>
        </w:r>
      </w:hyperlink>
      <w:r w:rsidRPr="009D5464">
        <w:rPr>
          <w:rFonts w:ascii="Liberation Serif" w:hAnsi="Liberation Serif" w:cs="Times New Roman"/>
          <w:sz w:val="28"/>
          <w:szCs w:val="28"/>
        </w:rPr>
        <w:t xml:space="preserve">, предоставления иных имущественных прав (в том </w:t>
      </w:r>
      <w:proofErr w:type="gramStart"/>
      <w:r w:rsidRPr="009D5464">
        <w:rPr>
          <w:rFonts w:ascii="Liberation Serif" w:hAnsi="Liberation Serif" w:cs="Times New Roman"/>
          <w:sz w:val="28"/>
          <w:szCs w:val="28"/>
        </w:rPr>
        <w:t>числе</w:t>
      </w:r>
      <w:proofErr w:type="gramEnd"/>
      <w:r w:rsidRPr="009D5464">
        <w:rPr>
          <w:rFonts w:ascii="Liberation Serif" w:hAnsi="Liberation Serif"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9" w:history="1">
        <w:r w:rsidRPr="009D5464">
          <w:rPr>
            <w:rFonts w:ascii="Liberation Serif" w:hAnsi="Liberation Serif" w:cs="Times New Roman"/>
            <w:color w:val="0000FF"/>
            <w:sz w:val="28"/>
            <w:szCs w:val="28"/>
          </w:rPr>
          <w:t>способствовать</w:t>
        </w:r>
      </w:hyperlink>
      <w:r w:rsidRPr="009D5464">
        <w:rPr>
          <w:rFonts w:ascii="Liberation Serif" w:hAnsi="Liberation Serif" w:cs="Times New Roman"/>
          <w:sz w:val="28"/>
          <w:szCs w:val="28"/>
        </w:rPr>
        <w:t xml:space="preserve"> указанным действиям (бездействию), а равно за </w:t>
      </w:r>
      <w:hyperlink r:id="rId20" w:history="1">
        <w:r w:rsidRPr="009D5464">
          <w:rPr>
            <w:rFonts w:ascii="Liberation Serif" w:hAnsi="Liberation Serif" w:cs="Times New Roman"/>
            <w:color w:val="0000FF"/>
            <w:sz w:val="28"/>
            <w:szCs w:val="28"/>
          </w:rPr>
          <w:t>общее покровительство</w:t>
        </w:r>
      </w:hyperlink>
      <w:r w:rsidRPr="009D5464">
        <w:rPr>
          <w:rFonts w:ascii="Liberation Serif" w:hAnsi="Liberation Serif" w:cs="Times New Roman"/>
          <w:sz w:val="28"/>
          <w:szCs w:val="28"/>
        </w:rPr>
        <w:t xml:space="preserve"> или </w:t>
      </w:r>
      <w:hyperlink r:id="rId21" w:history="1">
        <w:r w:rsidRPr="009D5464">
          <w:rPr>
            <w:rFonts w:ascii="Liberation Serif" w:hAnsi="Liberation Serif" w:cs="Times New Roman"/>
            <w:color w:val="0000FF"/>
            <w:sz w:val="28"/>
            <w:szCs w:val="28"/>
          </w:rPr>
          <w:t>попустительство</w:t>
        </w:r>
      </w:hyperlink>
      <w:r w:rsidRPr="009D5464">
        <w:rPr>
          <w:rFonts w:ascii="Liberation Serif" w:hAnsi="Liberation Serif" w:cs="Times New Roman"/>
          <w:sz w:val="28"/>
          <w:szCs w:val="28"/>
        </w:rPr>
        <w:t xml:space="preserve"> по службе -</w:t>
      </w:r>
    </w:p>
    <w:p w:rsidR="00954BF7" w:rsidRPr="009D5464" w:rsidRDefault="00954BF7" w:rsidP="00954BF7">
      <w:pPr>
        <w:autoSpaceDE w:val="0"/>
        <w:autoSpaceDN w:val="0"/>
        <w:adjustRightInd w:val="0"/>
        <w:spacing w:before="280"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w:t>
      </w:r>
      <w:proofErr w:type="gramStart"/>
      <w:r w:rsidRPr="009D5464">
        <w:rPr>
          <w:rFonts w:ascii="Liberation Serif" w:hAnsi="Liberation Serif" w:cs="Times New Roman"/>
          <w:sz w:val="28"/>
          <w:szCs w:val="28"/>
        </w:rPr>
        <w:t>в</w:t>
      </w:r>
      <w:proofErr w:type="gramEnd"/>
      <w:r w:rsidRPr="009D5464">
        <w:rPr>
          <w:rFonts w:ascii="Liberation Serif" w:hAnsi="Liberation Serif" w:cs="Times New Roman"/>
          <w:sz w:val="28"/>
          <w:szCs w:val="28"/>
        </w:rPr>
        <w:t xml:space="preserve"> </w:t>
      </w:r>
      <w:proofErr w:type="gramStart"/>
      <w:r w:rsidRPr="009D5464">
        <w:rPr>
          <w:rFonts w:ascii="Liberation Serif" w:hAnsi="Liberation Serif" w:cs="Times New Roman"/>
          <w:sz w:val="28"/>
          <w:szCs w:val="28"/>
        </w:rPr>
        <w:t>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w:t>
      </w:r>
      <w:proofErr w:type="gramEnd"/>
      <w:r w:rsidRPr="009D5464">
        <w:rPr>
          <w:rFonts w:ascii="Liberation Serif" w:hAnsi="Liberation Serif" w:cs="Times New Roman"/>
          <w:sz w:val="28"/>
          <w:szCs w:val="28"/>
        </w:rPr>
        <w:t xml:space="preserve">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54BF7" w:rsidRDefault="00954BF7" w:rsidP="00954BF7">
      <w:pPr>
        <w:pStyle w:val="afb"/>
        <w:spacing w:after="0" w:line="240" w:lineRule="auto"/>
        <w:ind w:left="0" w:firstLine="709"/>
        <w:jc w:val="both"/>
        <w:rPr>
          <w:rFonts w:ascii="Times New Roman" w:hAnsi="Times New Roman" w:cs="Times New Roman"/>
          <w:sz w:val="28"/>
          <w:szCs w:val="28"/>
        </w:rPr>
      </w:pPr>
    </w:p>
    <w:p w:rsidR="00954BF7" w:rsidRPr="009D5464" w:rsidRDefault="00954BF7" w:rsidP="00954BF7">
      <w:pPr>
        <w:autoSpaceDE w:val="0"/>
        <w:autoSpaceDN w:val="0"/>
        <w:adjustRightInd w:val="0"/>
        <w:spacing w:after="0" w:line="240" w:lineRule="auto"/>
        <w:ind w:firstLine="540"/>
        <w:jc w:val="both"/>
        <w:outlineLvl w:val="0"/>
        <w:rPr>
          <w:rFonts w:ascii="Liberation Serif" w:hAnsi="Liberation Serif" w:cs="Times New Roman"/>
          <w:b/>
          <w:bCs/>
          <w:sz w:val="28"/>
          <w:szCs w:val="28"/>
        </w:rPr>
      </w:pPr>
      <w:r w:rsidRPr="009D5464">
        <w:rPr>
          <w:rFonts w:ascii="Liberation Serif" w:hAnsi="Liberation Serif" w:cs="Times New Roman"/>
          <w:b/>
          <w:bCs/>
          <w:sz w:val="28"/>
          <w:szCs w:val="28"/>
        </w:rPr>
        <w:t>Статья 291.1. Посредничество во взяточничестве</w:t>
      </w:r>
    </w:p>
    <w:p w:rsidR="00954BF7" w:rsidRPr="009D5464" w:rsidRDefault="00954BF7" w:rsidP="00954BF7">
      <w:pPr>
        <w:autoSpaceDE w:val="0"/>
        <w:autoSpaceDN w:val="0"/>
        <w:adjustRightInd w:val="0"/>
        <w:spacing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2" w:history="1">
        <w:r w:rsidRPr="009D5464">
          <w:rPr>
            <w:rFonts w:ascii="Liberation Serif" w:hAnsi="Liberation Serif" w:cs="Times New Roman"/>
            <w:color w:val="0000FF"/>
            <w:sz w:val="28"/>
            <w:szCs w:val="28"/>
          </w:rPr>
          <w:t>способствование</w:t>
        </w:r>
      </w:hyperlink>
      <w:r w:rsidRPr="009D5464">
        <w:rPr>
          <w:rFonts w:ascii="Liberation Serif" w:hAnsi="Liberation Serif" w:cs="Times New Roman"/>
          <w:sz w:val="28"/>
          <w:szCs w:val="28"/>
        </w:rPr>
        <w:t xml:space="preserve"> взяткодателю и (или) взяткополучателю в достижении либо реализации соглашения между ними о получении и даче взятки в </w:t>
      </w:r>
      <w:hyperlink r:id="rId23" w:history="1">
        <w:r w:rsidRPr="009D5464">
          <w:rPr>
            <w:rFonts w:ascii="Liberation Serif" w:hAnsi="Liberation Serif" w:cs="Times New Roman"/>
            <w:color w:val="0000FF"/>
            <w:sz w:val="28"/>
            <w:szCs w:val="28"/>
          </w:rPr>
          <w:t>значительном размере</w:t>
        </w:r>
      </w:hyperlink>
      <w:r w:rsidRPr="009D5464">
        <w:rPr>
          <w:rFonts w:ascii="Liberation Serif" w:hAnsi="Liberation Serif" w:cs="Times New Roman"/>
          <w:sz w:val="28"/>
          <w:szCs w:val="28"/>
        </w:rPr>
        <w:t>, -</w:t>
      </w:r>
    </w:p>
    <w:p w:rsidR="00954BF7" w:rsidRPr="009D5464" w:rsidRDefault="00954BF7" w:rsidP="00954BF7">
      <w:pPr>
        <w:autoSpaceDE w:val="0"/>
        <w:autoSpaceDN w:val="0"/>
        <w:adjustRightInd w:val="0"/>
        <w:spacing w:before="280" w:after="0" w:line="240" w:lineRule="auto"/>
        <w:ind w:firstLine="540"/>
        <w:jc w:val="both"/>
        <w:rPr>
          <w:rFonts w:ascii="Liberation Serif" w:hAnsi="Liberation Serif" w:cs="Times New Roman"/>
          <w:sz w:val="28"/>
          <w:szCs w:val="28"/>
        </w:rPr>
      </w:pPr>
      <w:proofErr w:type="gramStart"/>
      <w:r w:rsidRPr="009D5464">
        <w:rPr>
          <w:rFonts w:ascii="Liberation Serif" w:hAnsi="Liberation Serif"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9D5464">
        <w:rPr>
          <w:rFonts w:ascii="Liberation Serif" w:hAnsi="Liberation Serif" w:cs="Times New Roman"/>
          <w:sz w:val="28"/>
          <w:szCs w:val="28"/>
        </w:rPr>
        <w:t xml:space="preserve"> </w:t>
      </w:r>
      <w:proofErr w:type="gramStart"/>
      <w:r w:rsidRPr="009D5464">
        <w:rPr>
          <w:rFonts w:ascii="Liberation Serif" w:hAnsi="Liberation Serif" w:cs="Times New Roman"/>
          <w:sz w:val="28"/>
          <w:szCs w:val="28"/>
        </w:rPr>
        <w:t>размере</w:t>
      </w:r>
      <w:proofErr w:type="gramEnd"/>
      <w:r w:rsidRPr="009D5464">
        <w:rPr>
          <w:rFonts w:ascii="Liberation Serif" w:hAnsi="Liberation Serif" w:cs="Times New Roman"/>
          <w:sz w:val="28"/>
          <w:szCs w:val="28"/>
        </w:rPr>
        <w:t xml:space="preserve"> до двадцатикратной суммы взятки или без такового.</w:t>
      </w:r>
    </w:p>
    <w:p w:rsidR="00954BF7" w:rsidRDefault="00954BF7" w:rsidP="00954BF7">
      <w:pPr>
        <w:pStyle w:val="afb"/>
        <w:spacing w:after="0" w:line="240" w:lineRule="auto"/>
        <w:ind w:left="0" w:firstLine="709"/>
        <w:jc w:val="both"/>
        <w:rPr>
          <w:rFonts w:ascii="Times New Roman" w:hAnsi="Times New Roman" w:cs="Times New Roman"/>
          <w:sz w:val="28"/>
          <w:szCs w:val="28"/>
        </w:rPr>
      </w:pPr>
    </w:p>
    <w:p w:rsidR="00954BF7" w:rsidRPr="009D5464" w:rsidRDefault="00954BF7" w:rsidP="00954BF7">
      <w:pPr>
        <w:autoSpaceDE w:val="0"/>
        <w:autoSpaceDN w:val="0"/>
        <w:adjustRightInd w:val="0"/>
        <w:spacing w:after="0" w:line="240" w:lineRule="auto"/>
        <w:ind w:firstLine="540"/>
        <w:jc w:val="both"/>
        <w:outlineLvl w:val="0"/>
        <w:rPr>
          <w:rFonts w:ascii="Liberation Serif" w:hAnsi="Liberation Serif" w:cs="Times New Roman"/>
          <w:b/>
          <w:bCs/>
          <w:sz w:val="28"/>
          <w:szCs w:val="28"/>
        </w:rPr>
      </w:pPr>
      <w:r w:rsidRPr="009D5464">
        <w:rPr>
          <w:rFonts w:ascii="Liberation Serif" w:hAnsi="Liberation Serif" w:cs="Times New Roman"/>
          <w:b/>
          <w:bCs/>
          <w:sz w:val="28"/>
          <w:szCs w:val="28"/>
        </w:rPr>
        <w:t>Статья 291.2. Мелкое взяточничество</w:t>
      </w:r>
    </w:p>
    <w:p w:rsidR="00954BF7" w:rsidRPr="009D5464" w:rsidRDefault="00954BF7" w:rsidP="00954BF7">
      <w:pPr>
        <w:autoSpaceDE w:val="0"/>
        <w:autoSpaceDN w:val="0"/>
        <w:adjustRightInd w:val="0"/>
        <w:spacing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1. Получение взятки, дача взятки лично или через посредника в размере, не превышающем десяти тысяч рублей, -</w:t>
      </w:r>
    </w:p>
    <w:p w:rsidR="00954BF7" w:rsidRPr="009D5464" w:rsidRDefault="00954BF7" w:rsidP="00954BF7">
      <w:pPr>
        <w:autoSpaceDE w:val="0"/>
        <w:autoSpaceDN w:val="0"/>
        <w:adjustRightInd w:val="0"/>
        <w:spacing w:before="280"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41855" w:rsidRPr="009D5464" w:rsidRDefault="00E41855" w:rsidP="00954BF7">
      <w:pPr>
        <w:autoSpaceDE w:val="0"/>
        <w:autoSpaceDN w:val="0"/>
        <w:adjustRightInd w:val="0"/>
        <w:spacing w:after="0" w:line="240" w:lineRule="auto"/>
        <w:ind w:firstLine="540"/>
        <w:jc w:val="both"/>
        <w:outlineLvl w:val="0"/>
        <w:rPr>
          <w:rFonts w:ascii="Liberation Serif" w:hAnsi="Liberation Serif" w:cs="Times New Roman"/>
          <w:b/>
          <w:bCs/>
          <w:sz w:val="28"/>
          <w:szCs w:val="28"/>
        </w:rPr>
      </w:pPr>
    </w:p>
    <w:p w:rsidR="00954BF7" w:rsidRPr="009D5464" w:rsidRDefault="00954BF7" w:rsidP="00954BF7">
      <w:pPr>
        <w:autoSpaceDE w:val="0"/>
        <w:autoSpaceDN w:val="0"/>
        <w:adjustRightInd w:val="0"/>
        <w:spacing w:after="0" w:line="240" w:lineRule="auto"/>
        <w:ind w:firstLine="540"/>
        <w:jc w:val="both"/>
        <w:outlineLvl w:val="0"/>
        <w:rPr>
          <w:rFonts w:ascii="Liberation Serif" w:hAnsi="Liberation Serif" w:cs="Times New Roman"/>
          <w:b/>
          <w:bCs/>
          <w:sz w:val="28"/>
          <w:szCs w:val="28"/>
        </w:rPr>
      </w:pPr>
      <w:r w:rsidRPr="009D5464">
        <w:rPr>
          <w:rFonts w:ascii="Liberation Serif" w:hAnsi="Liberation Serif" w:cs="Times New Roman"/>
          <w:b/>
          <w:bCs/>
          <w:sz w:val="28"/>
          <w:szCs w:val="28"/>
        </w:rPr>
        <w:t>Статья 292. Служебный подлог</w:t>
      </w:r>
    </w:p>
    <w:p w:rsidR="00954BF7" w:rsidRPr="009D5464" w:rsidRDefault="00954BF7" w:rsidP="00954BF7">
      <w:pPr>
        <w:autoSpaceDE w:val="0"/>
        <w:autoSpaceDN w:val="0"/>
        <w:adjustRightInd w:val="0"/>
        <w:spacing w:after="0" w:line="240" w:lineRule="auto"/>
        <w:ind w:firstLine="540"/>
        <w:jc w:val="both"/>
        <w:rPr>
          <w:rFonts w:ascii="Liberation Serif" w:hAnsi="Liberation Serif" w:cs="Times New Roman"/>
          <w:sz w:val="28"/>
          <w:szCs w:val="28"/>
        </w:rPr>
      </w:pPr>
      <w:r w:rsidRPr="009D5464">
        <w:rPr>
          <w:rFonts w:ascii="Liberation Serif" w:hAnsi="Liberation Serif" w:cs="Times New Roman"/>
          <w:sz w:val="28"/>
          <w:szCs w:val="28"/>
        </w:rPr>
        <w:t xml:space="preserve">1. </w:t>
      </w:r>
      <w:proofErr w:type="gramStart"/>
      <w:r w:rsidRPr="009D5464">
        <w:rPr>
          <w:rFonts w:ascii="Liberation Serif" w:hAnsi="Liberation Serif" w:cs="Times New Roman"/>
          <w:sz w:val="28"/>
          <w:szCs w:val="28"/>
        </w:rPr>
        <w:t xml:space="preserve">Служебный подлог, то есть </w:t>
      </w:r>
      <w:hyperlink r:id="rId24" w:history="1">
        <w:r w:rsidRPr="009D5464">
          <w:rPr>
            <w:rFonts w:ascii="Liberation Serif" w:hAnsi="Liberation Serif" w:cs="Times New Roman"/>
            <w:color w:val="0000FF"/>
            <w:sz w:val="28"/>
            <w:szCs w:val="28"/>
          </w:rPr>
          <w:t>внесение</w:t>
        </w:r>
      </w:hyperlink>
      <w:r w:rsidRPr="009D5464">
        <w:rPr>
          <w:rFonts w:ascii="Liberation Serif" w:hAnsi="Liberation Serif" w:cs="Times New Roman"/>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w:t>
      </w:r>
      <w:hyperlink r:id="rId25" w:history="1">
        <w:r w:rsidRPr="009D5464">
          <w:rPr>
            <w:rFonts w:ascii="Liberation Serif" w:hAnsi="Liberation Serif" w:cs="Times New Roman"/>
            <w:color w:val="0000FF"/>
            <w:sz w:val="28"/>
            <w:szCs w:val="28"/>
          </w:rPr>
          <w:t>документы</w:t>
        </w:r>
      </w:hyperlink>
      <w:r w:rsidRPr="009D5464">
        <w:rPr>
          <w:rFonts w:ascii="Liberation Serif" w:hAnsi="Liberation Serif" w:cs="Times New Roman"/>
          <w:sz w:val="28"/>
          <w:szCs w:val="28"/>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6" w:history="1">
        <w:r w:rsidRPr="009D5464">
          <w:rPr>
            <w:rFonts w:ascii="Liberation Serif" w:hAnsi="Liberation Serif" w:cs="Times New Roman"/>
            <w:color w:val="0000FF"/>
            <w:sz w:val="28"/>
            <w:szCs w:val="28"/>
          </w:rPr>
          <w:t>частью первой статьи 292.1</w:t>
        </w:r>
      </w:hyperlink>
      <w:r w:rsidRPr="009D5464">
        <w:rPr>
          <w:rFonts w:ascii="Liberation Serif" w:hAnsi="Liberation Serif" w:cs="Times New Roman"/>
          <w:sz w:val="28"/>
          <w:szCs w:val="28"/>
        </w:rPr>
        <w:t xml:space="preserve"> настоящего Кодекса), -</w:t>
      </w:r>
      <w:proofErr w:type="gramEnd"/>
    </w:p>
    <w:p w:rsidR="00954BF7" w:rsidRPr="009D5464" w:rsidRDefault="00954BF7" w:rsidP="00954BF7">
      <w:pPr>
        <w:autoSpaceDE w:val="0"/>
        <w:autoSpaceDN w:val="0"/>
        <w:adjustRightInd w:val="0"/>
        <w:spacing w:before="280" w:after="0" w:line="240" w:lineRule="auto"/>
        <w:ind w:firstLine="540"/>
        <w:jc w:val="both"/>
        <w:rPr>
          <w:rFonts w:ascii="Liberation Serif" w:hAnsi="Liberation Serif" w:cs="Times New Roman"/>
          <w:sz w:val="28"/>
          <w:szCs w:val="28"/>
        </w:rPr>
      </w:pPr>
      <w:proofErr w:type="gramStart"/>
      <w:r w:rsidRPr="009D5464">
        <w:rPr>
          <w:rFonts w:ascii="Liberation Serif" w:hAnsi="Liberation Serif"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9D5464">
        <w:rPr>
          <w:rFonts w:ascii="Liberation Serif" w:hAnsi="Liberation Serif" w:cs="Times New Roman"/>
          <w:sz w:val="28"/>
          <w:szCs w:val="28"/>
        </w:rPr>
        <w:t xml:space="preserve"> двух лет.</w:t>
      </w:r>
    </w:p>
    <w:p w:rsidR="00954BF7" w:rsidRPr="00856882" w:rsidRDefault="00954BF7" w:rsidP="00954BF7">
      <w:pPr>
        <w:pStyle w:val="afb"/>
        <w:spacing w:after="0" w:line="240" w:lineRule="auto"/>
        <w:ind w:left="0" w:firstLine="709"/>
        <w:jc w:val="both"/>
        <w:rPr>
          <w:rFonts w:ascii="Times New Roman" w:hAnsi="Times New Roman" w:cs="Times New Roman"/>
          <w:sz w:val="28"/>
          <w:szCs w:val="28"/>
        </w:rPr>
      </w:pPr>
    </w:p>
    <w:sectPr w:rsidR="00954BF7" w:rsidRPr="00856882" w:rsidSect="00DB5B97">
      <w:headerReference w:type="default" r:id="rId27"/>
      <w:type w:val="oddPage"/>
      <w:pgSz w:w="11906" w:h="16838"/>
      <w:pgMar w:top="568"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F5" w:rsidRDefault="00F44BF5">
      <w:pPr>
        <w:spacing w:after="0" w:line="240" w:lineRule="auto"/>
      </w:pPr>
      <w:r>
        <w:separator/>
      </w:r>
    </w:p>
  </w:endnote>
  <w:endnote w:type="continuationSeparator" w:id="0">
    <w:p w:rsidR="00F44BF5" w:rsidRDefault="00F4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F5" w:rsidRDefault="00F44BF5">
      <w:pPr>
        <w:spacing w:after="0" w:line="240" w:lineRule="auto"/>
      </w:pPr>
      <w:r>
        <w:separator/>
      </w:r>
    </w:p>
  </w:footnote>
  <w:footnote w:type="continuationSeparator" w:id="0">
    <w:p w:rsidR="00F44BF5" w:rsidRDefault="00F44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42905"/>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D96F73">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465E"/>
    <w:multiLevelType w:val="hybridMultilevel"/>
    <w:tmpl w:val="EAE02CD2"/>
    <w:lvl w:ilvl="0" w:tplc="06D0D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0F7887"/>
    <w:rsid w:val="001F3413"/>
    <w:rsid w:val="002463E0"/>
    <w:rsid w:val="00315F87"/>
    <w:rsid w:val="003A41C7"/>
    <w:rsid w:val="004E6C73"/>
    <w:rsid w:val="00562E46"/>
    <w:rsid w:val="005C2887"/>
    <w:rsid w:val="006E5825"/>
    <w:rsid w:val="006F0880"/>
    <w:rsid w:val="00746C3F"/>
    <w:rsid w:val="00856882"/>
    <w:rsid w:val="00921617"/>
    <w:rsid w:val="00954BF7"/>
    <w:rsid w:val="009A0B49"/>
    <w:rsid w:val="009D5464"/>
    <w:rsid w:val="00AA6153"/>
    <w:rsid w:val="00CE5AD7"/>
    <w:rsid w:val="00D7003D"/>
    <w:rsid w:val="00D96F73"/>
    <w:rsid w:val="00DB5B97"/>
    <w:rsid w:val="00DD0657"/>
    <w:rsid w:val="00DD1216"/>
    <w:rsid w:val="00E4146A"/>
    <w:rsid w:val="00E41855"/>
    <w:rsid w:val="00E82288"/>
    <w:rsid w:val="00E84038"/>
    <w:rsid w:val="00F12CB1"/>
    <w:rsid w:val="00F4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C4062B56FE29FB42B196CA98D12E95A18F0C7A46AF476184853B3FF76EE85A4B7702379DBAF77B7B7D581054974CB3D070160637775B7320TAA9F" TargetMode="External"/><Relationship Id="rId18" Type="http://schemas.openxmlformats.org/officeDocument/2006/relationships/hyperlink" Target="consultantplus://offline/ref=034E9240CF9A1F585D5C19F347C0679349AF9F8E3C5C755468612EA00B6BEDBB8B1FA88C6DB92FD8C18CFAE5668A0CA2CD7F208A6D24CF1FR5EAF" TargetMode="External"/><Relationship Id="rId26" Type="http://schemas.openxmlformats.org/officeDocument/2006/relationships/hyperlink" Target="consultantplus://offline/ref=21CDB8DC44698DCB27A0D1A7CB0D381290498C9BADF285863392A0418098D4E324C1BF275321DCFBA3E116FBB698AE366A23CB0A600A34F2AFI0F" TargetMode="External"/><Relationship Id="rId3" Type="http://schemas.openxmlformats.org/officeDocument/2006/relationships/numbering" Target="numbering.xml"/><Relationship Id="rId21" Type="http://schemas.openxmlformats.org/officeDocument/2006/relationships/hyperlink" Target="consultantplus://offline/ref=034E9240CF9A1F585D5C19F347C0679349AF9F8E3C5C755468612EA00B6BEDBB8B1FA88C6DB92FD8C98CFAE5668A0CA2CD7F208A6D24CF1FR5EAF" TargetMode="External"/><Relationship Id="rId7" Type="http://schemas.openxmlformats.org/officeDocument/2006/relationships/webSettings" Target="webSettings.xml"/><Relationship Id="rId12" Type="http://schemas.openxmlformats.org/officeDocument/2006/relationships/hyperlink" Target="consultantplus://offline/ref=C4062B56FE29FB42B196CA98D12E95A18F0C7A46AF476184853B3FF76EE85A4B7702379DBAF77B7C7E581054974CB3D070160637775B7320TAA9F" TargetMode="External"/><Relationship Id="rId17" Type="http://schemas.openxmlformats.org/officeDocument/2006/relationships/hyperlink" Target="consultantplus://offline/ref=034E9240CF9A1F585D5C19F347C0679349AF9F8E3C5C755468612EA00B6BEDBB8B1FA88C6DB92FDBCA8CFAE5668A0CA2CD7F208A6D24CF1FR5EAF" TargetMode="External"/><Relationship Id="rId25" Type="http://schemas.openxmlformats.org/officeDocument/2006/relationships/hyperlink" Target="consultantplus://offline/ref=21CDB8DC44698DCB27A0D1A7CB0D3812974F8A9BA4FB85863392A0418098D4E324C1BF275322DFF2AAE116FBB698AE366A23CB0A600A34F2AFI0F" TargetMode="External"/><Relationship Id="rId2" Type="http://schemas.openxmlformats.org/officeDocument/2006/relationships/customXml" Target="../customXml/item2.xml"/><Relationship Id="rId16" Type="http://schemas.openxmlformats.org/officeDocument/2006/relationships/hyperlink" Target="consultantplus://offline/ref=034E9240CF9A1F585D5C19F347C067934EA9998E3555755468612EA00B6BEDBB8B1FA88C65BF28D19DD6EAE12FDD06BECB613F887324RCEDF" TargetMode="External"/><Relationship Id="rId20" Type="http://schemas.openxmlformats.org/officeDocument/2006/relationships/hyperlink" Target="consultantplus://offline/ref=034E9240CF9A1F585D5C19F347C0679349AF9F8E3C5C755468612EA00B6BEDBB8B1FA88C6DB92FDBC08CFAE5668A0CA2CD7F208A6D24CF1FR5E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4062B56FE29FB42B196CA98D12E95A18F0C7A46AF476184853B3FF76EE85A4B7702379DBAF77B7C7F581054974CB3D070160637775B7320TAA9F" TargetMode="External"/><Relationship Id="rId24" Type="http://schemas.openxmlformats.org/officeDocument/2006/relationships/hyperlink" Target="consultantplus://offline/ref=21CDB8DC44698DCB27A0D1A7CB0D3812974F8A9BA4FB85863392A0418098D4E324C1BF275322DFF2ABE116FBB698AE366A23CB0A600A34F2AFI0F" TargetMode="External"/><Relationship Id="rId5" Type="http://schemas.microsoft.com/office/2007/relationships/stylesWithEffects" Target="stylesWithEffects.xml"/><Relationship Id="rId15" Type="http://schemas.openxmlformats.org/officeDocument/2006/relationships/hyperlink" Target="consultantplus://offline/ref=97FB6F98FDF7949703D2672CE2BED252B2A952D5744FF7390D28C1EAED07FBE5A17C8DC4828AECCDA9B9A0A163CB680D6724D06D4EBBB976G2C8F" TargetMode="External"/><Relationship Id="rId23" Type="http://schemas.openxmlformats.org/officeDocument/2006/relationships/hyperlink" Target="consultantplus://offline/ref=7A188CE928F6CD90D0BE4E409DE0B50DA4FDC7AAC92138D39DE9534737AF708913A0089D40692B340979BED193A284B7FD7619F78BF1S0HCF" TargetMode="External"/><Relationship Id="rId28" Type="http://schemas.openxmlformats.org/officeDocument/2006/relationships/fontTable" Target="fontTable.xml"/><Relationship Id="rId10" Type="http://schemas.openxmlformats.org/officeDocument/2006/relationships/hyperlink" Target="consultantplus://offline/ref=C4062B56FE29FB42B196CA98D12E95A18F0C7A46AF476184853B3FF76EE85A4B7702379DBAF77B7C7A581054974CB3D070160637775B7320TAA9F" TargetMode="External"/><Relationship Id="rId19" Type="http://schemas.openxmlformats.org/officeDocument/2006/relationships/hyperlink" Target="consultantplus://offline/ref=034E9240CF9A1F585D5C19F347C0679349AF9F8E3C5C755468612EA00B6BEDBB8B1FA88C6DB92EDAC08CFAE5668A0CA2CD7F208A6D24CF1FR5EAF"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C4062B56FE29FB42B196CA98D12E95A18F0C7A46AF476184853B3FF76EE85A4B7702379DBAF77B7B7C581054974CB3D070160637775B7320TAA9F" TargetMode="External"/><Relationship Id="rId22" Type="http://schemas.openxmlformats.org/officeDocument/2006/relationships/hyperlink" Target="consultantplus://offline/ref=7A188CE928F6CD90D0BE4E409DE0B50DA3FBC1AAC02838D39DE9534737AF708913A0089E406E2A3D5823AED5DAF58EABFB6806F595F10EB8S4H6F" TargetMode="External"/><Relationship Id="rId27"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9649E39A-3DE0-4334-A0AB-7AC8D11F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Smirnova</cp:lastModifiedBy>
  <cp:revision>2</cp:revision>
  <cp:lastPrinted>2022-08-26T14:18:00Z</cp:lastPrinted>
  <dcterms:created xsi:type="dcterms:W3CDTF">2022-11-23T08:22:00Z</dcterms:created>
  <dcterms:modified xsi:type="dcterms:W3CDTF">2022-11-23T08:22:00Z</dcterms:modified>
  <cp:category>Файлы документов</cp:category>
</cp:coreProperties>
</file>