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3A" w:rsidRPr="00730B3A" w:rsidRDefault="00730B3A" w:rsidP="00730B3A">
      <w:pPr>
        <w:spacing w:before="225" w:after="225" w:line="279" w:lineRule="atLeast"/>
        <w:jc w:val="center"/>
        <w:rPr>
          <w:rFonts w:ascii="Tahoma" w:eastAsia="Times New Roman" w:hAnsi="Tahoma" w:cs="Tahoma"/>
          <w:color w:val="C00000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b/>
          <w:bCs/>
          <w:color w:val="C00000"/>
          <w:sz w:val="20"/>
          <w:szCs w:val="20"/>
          <w:lang w:eastAsia="ru-RU"/>
        </w:rPr>
        <w:t>ПРАВИЛА</w:t>
      </w:r>
    </w:p>
    <w:p w:rsidR="00730B3A" w:rsidRPr="00730B3A" w:rsidRDefault="00730B3A" w:rsidP="00730B3A">
      <w:pPr>
        <w:spacing w:before="225" w:after="225" w:line="279" w:lineRule="atLeast"/>
        <w:jc w:val="center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b/>
          <w:bCs/>
          <w:color w:val="993300"/>
          <w:sz w:val="20"/>
          <w:szCs w:val="20"/>
          <w:lang w:eastAsia="ru-RU"/>
        </w:rPr>
        <w:t>поведения зрителей при  проведении спортивных  соревнований</w:t>
      </w: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b/>
          <w:bCs/>
          <w:color w:val="993300"/>
          <w:sz w:val="20"/>
          <w:szCs w:val="20"/>
          <w:lang w:eastAsia="ru-RU"/>
        </w:rPr>
        <w:t>1.Общие положения:</w:t>
      </w:r>
      <w:bookmarkStart w:id="0" w:name="_GoBack"/>
      <w:bookmarkEnd w:id="0"/>
    </w:p>
    <w:p w:rsidR="00730B3A" w:rsidRPr="00730B3A" w:rsidRDefault="00730B3A" w:rsidP="00730B3A">
      <w:pPr>
        <w:spacing w:before="225" w:after="225" w:line="279" w:lineRule="atLeast"/>
        <w:jc w:val="center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Настоящие Правила определяют нормы поведения зрителей в спортсооружении при  проведении соревнований.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1.1.Организатор соревнований  в целях обеспечения безопасности  может вводить особые условия посещения соревнований   с обязательным уведомлением о принятом решении администрации спортсооружения, правоохранительных органов, зрителей.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1.2.Вход в спортсооружение подразумевает принятие зрителями данных Правил,   действующих в течение всего времени их нахождения в спортсооружении.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1.3. Организаторы соревнований должны  оказывать содействие объединениям болельщиков в создании «городков болельщиков» (</w:t>
      </w:r>
      <w:proofErr w:type="spellStart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фан</w:t>
      </w:r>
      <w:proofErr w:type="spellEnd"/>
      <w:r w:rsidRPr="00730B3A">
        <w:rPr>
          <w:rFonts w:ascii="Tahoma" w:eastAsia="Times New Roman" w:hAnsi="Tahoma" w:cs="Tahoma"/>
          <w:b/>
          <w:bCs/>
          <w:color w:val="993300"/>
          <w:sz w:val="20"/>
          <w:szCs w:val="20"/>
          <w:lang w:eastAsia="ru-RU"/>
        </w:rPr>
        <w:t>-</w:t>
      </w: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зон), которые зарекомендовали себя как эффективное средство организации болельщиков и обеспечения безопасности. Необходимо предусмотреть в них компактное и безопасное размещение.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 xml:space="preserve">1.4. </w:t>
      </w:r>
      <w:proofErr w:type="gramStart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Контроль  за</w:t>
      </w:r>
      <w:proofErr w:type="gramEnd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 xml:space="preserve"> соблюдением правил возлагается на организатора соревнований,  сотрудников правоохранительных органов, пожарного надзора, а также служб спортсооружения, привлекаемых   для обеспечения пропускного режима, рассадки зрителей и  охраны общественного  порядка.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1.5. Зрители, не соблюдающие Правила, удаляются из спортсооружения за его пределы,  а в случаях совершения ими противоправных действий привлекаются к  административной ответственности.</w:t>
      </w: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br/>
      </w: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br/>
        <w:t>1.6. Организатор соревнований  вправе проводить фото-видеосъемку зрителей с целью предупреждения противоправных действий.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 xml:space="preserve">1.7. Нарушение настоящих Правил зрителем является для организатора соревнований  и администрации спортсооружения основанием </w:t>
      </w:r>
      <w:proofErr w:type="gramStart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для рассмотрения вопроса об отказе в  доступе нарушителю в спортсооружение во время</w:t>
      </w:r>
      <w:proofErr w:type="gramEnd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 xml:space="preserve"> проведения соревнований.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b/>
          <w:bCs/>
          <w:color w:val="993300"/>
          <w:sz w:val="20"/>
          <w:szCs w:val="20"/>
          <w:lang w:eastAsia="ru-RU"/>
        </w:rPr>
        <w:t>2.Зрители имеют право: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 xml:space="preserve">2.1. Входить в спортсооружение </w:t>
      </w:r>
      <w:proofErr w:type="gramStart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до</w:t>
      </w:r>
      <w:proofErr w:type="gramEnd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 xml:space="preserve"> и </w:t>
      </w:r>
      <w:proofErr w:type="gramStart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во</w:t>
      </w:r>
      <w:proofErr w:type="gramEnd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 xml:space="preserve"> время соревнований. Время начала прохода в спортсооружение определяется совместным решением организатора соревнований, администрации спортсооружения и правоохранительных органов. 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2.2. Пользоваться всеми услугами, предоставляемыми организаторами соревнований и администрацией спортсооружения.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2.3. При проведении соревнований  зрителям (болельщикам) разрешается проносить в спортсооружение и использовать в ходе соревнований для поддержки своей команды следующую атрибутику:</w:t>
      </w:r>
    </w:p>
    <w:p w:rsidR="00730B3A" w:rsidRPr="00730B3A" w:rsidRDefault="00730B3A" w:rsidP="00730B3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шарфы, головные уборы, предметы одежды, содержащие знаки отличия команды;</w:t>
      </w:r>
    </w:p>
    <w:p w:rsidR="00730B3A" w:rsidRPr="00730B3A" w:rsidRDefault="00730B3A" w:rsidP="00730B3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атрибутику, официально реализуемую командой;</w:t>
      </w:r>
    </w:p>
    <w:p w:rsidR="00730B3A" w:rsidRPr="00730B3A" w:rsidRDefault="00730B3A" w:rsidP="00730B3A">
      <w:pPr>
        <w:spacing w:after="0" w:line="279" w:lineRule="atLeast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lastRenderedPageBreak/>
        <w:t>звуковую атрибутику (дудки, трещотки, барабаны). Использование их допускается при согласии сидящих рядом зрителей;</w:t>
      </w:r>
    </w:p>
    <w:p w:rsidR="00730B3A" w:rsidRPr="00730B3A" w:rsidRDefault="00730B3A" w:rsidP="00730B3A">
      <w:pPr>
        <w:numPr>
          <w:ilvl w:val="0"/>
          <w:numId w:val="2"/>
        </w:numPr>
        <w:spacing w:before="100" w:beforeAutospacing="1" w:after="100" w:afterAutospacing="1" w:line="279" w:lineRule="atLeast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 xml:space="preserve">баннеры  различных конфигураций изготовленные </w:t>
      </w:r>
      <w:proofErr w:type="gramStart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из</w:t>
      </w:r>
      <w:proofErr w:type="gramEnd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 xml:space="preserve"> негорючих</w:t>
      </w:r>
    </w:p>
    <w:p w:rsidR="00730B3A" w:rsidRPr="00730B3A" w:rsidRDefault="00730B3A" w:rsidP="00730B3A">
      <w:pPr>
        <w:spacing w:before="100" w:beforeAutospacing="1" w:after="100" w:afterAutospacing="1" w:line="279" w:lineRule="atLeast"/>
        <w:ind w:left="720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proofErr w:type="gramStart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(</w:t>
      </w:r>
      <w:proofErr w:type="spellStart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слабогорючих</w:t>
      </w:r>
      <w:proofErr w:type="spellEnd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) малоопасных материалов, в том числе на пластиковых гибких пустотелых древках, размеры которых не превышают 1,5 м в длину и 5 см в диаметре, изготовленные из не воспламеняющихся (</w:t>
      </w:r>
      <w:proofErr w:type="spellStart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слабогорючих</w:t>
      </w:r>
      <w:proofErr w:type="spellEnd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) материалов; не содержащие надписей политического, экстремистского, провокационного или рекламного характера, оскорбления, ненормативную лексику или же непристойные изображения; направленные только на поддержку своей команды.</w:t>
      </w:r>
      <w:proofErr w:type="gramEnd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br/>
        <w:t xml:space="preserve"> Их размещение  определяется  </w:t>
      </w:r>
      <w:proofErr w:type="gramStart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ответственным</w:t>
      </w:r>
      <w:proofErr w:type="gramEnd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 xml:space="preserve"> за организацию обеспечения безопасности,  по согласованию с администрацией спортсооружения.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2.4. Владельцы атрибутики обязаны предъявлять ее администрации  при  входе  в  спортсооружение.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2.5. В случае нарушения  Правил поведения со стороны зрителей (болельщиков) соревнований  на использование любого из вышеперечисленных средств атрибутики,  может быть наложен запрет.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2.6. Проводить без аккредитации  </w:t>
      </w:r>
      <w:proofErr w:type="gramStart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профессиональную</w:t>
      </w:r>
      <w:proofErr w:type="gramEnd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 xml:space="preserve">  фото-видеосъемку.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Производить фото и видеосъемку непрофессиональными устройствами (если их запрещение не предусмотрено Организатором матча и/или Регламентом Соревнования, о чем в таком случае должна быть сделана соответствующая запись на входных билетах), используя в дальнейшем полученные фото - и видеоматериалы исключительно в личных некоммерческих целях.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2.7.  На обеспечение безопасности своей жизни и здоровья, а также на предотвращение причинения вреда своему имуществу.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2.8. На оказание необходимой медицинской помощи в случаях и в порядке, установленных законодательством Российской Федерации.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b/>
          <w:bCs/>
          <w:color w:val="993300"/>
          <w:sz w:val="20"/>
          <w:szCs w:val="20"/>
          <w:lang w:eastAsia="ru-RU"/>
        </w:rPr>
        <w:t>3.Зрители обязаны: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3.1.Выполнять законные распоряжения организатора соревнований, администрации спортсооружения, сотрудников правоохранительных органов и пожарного надзора, соблюдать общественный порядок и общепринятые нормы поведения.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3.2. Информировать  организатора соревнований, администрацию   спортсооружения, сотрудников правоохранительных органов и пожарного надзора о нарушителях  Правил,  лицах и предметах,   которые вызывают подозрение.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3.3. Вести себя уважительно по отношению к участникам соревнований и другим зрителям, обслуживающему персоналу, а также лицам, ответственным за соблюдение правопорядка, не допускать действий, создающих опасность для окружающих.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3.4.  Не закрывать свои лица различными приспособлениями.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3.5. Выполнять требования  организатора соревнований, администрации   спортсооружения, сотрудников  правоохранительных органов и пожарного надзора   по соблюдению настоящих Правил.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lastRenderedPageBreak/>
        <w:t>3.6.  Незамедлительно сообщать администрации спортсооружения и правоохранительным органам о случаях    обнаружения подозрительных предметов и вещей, а также в случаях возникновения задымления или пожара.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3.7. В  случае возникновения чрезвычайной ситуации, выполнять требования  плана эвакуации с места  проведения соревнований.</w:t>
      </w:r>
    </w:p>
    <w:p w:rsidR="00730B3A" w:rsidRPr="00730B3A" w:rsidRDefault="00730B3A" w:rsidP="00730B3A">
      <w:pPr>
        <w:spacing w:before="225" w:after="225" w:line="279" w:lineRule="atLeast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3.8. Бережно относиться к имуществу спортсооружения, соблюдать чистоту и порядок в местах  нахождения зрителей.</w:t>
      </w: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br/>
      </w: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br/>
      </w:r>
      <w:r w:rsidRPr="00730B3A">
        <w:rPr>
          <w:rFonts w:ascii="Tahoma" w:eastAsia="Times New Roman" w:hAnsi="Tahoma" w:cs="Tahoma"/>
          <w:b/>
          <w:bCs/>
          <w:color w:val="993300"/>
          <w:sz w:val="20"/>
          <w:szCs w:val="20"/>
          <w:lang w:eastAsia="ru-RU"/>
        </w:rPr>
        <w:t>4.Зрителям запрещается: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4.1.Входить  в спортсооружение  в состоянии алкогольного или наркотического опьянения,  с  метательными или пиротехническими  средствами, взрывчатыми  веществами, огнестрельным и холодным оружием, патронами.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 xml:space="preserve">4.2.  </w:t>
      </w:r>
      <w:proofErr w:type="gramStart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Выкрики,  скандирование,  </w:t>
      </w:r>
      <w:proofErr w:type="spellStart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речевки</w:t>
      </w:r>
      <w:proofErr w:type="spellEnd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 xml:space="preserve"> или песнопения, публичный показ знаков и/или иной символики, распространение печатных материалов, а также иные действия, унижающие людей, оскорбляющие людей либо носящие экстремистский характер, либо направленные на разжигание расовой, социальной, национальной розни,</w:t>
      </w:r>
      <w:proofErr w:type="gramEnd"/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4.3. Пронос на спортсооружение  или использование:</w:t>
      </w: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br/>
        <w:t>1) оружия любого типа, в том числе самообороны, и боеприпасов; колющих или режущих, метательных предметов; других предметов, которые могут быть использованы в качестве оружия, взрывчатые, ядовитые, отравляющие и едко пахнущие вещества; радиоактивные материалы;</w:t>
      </w: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br/>
      </w:r>
      <w:proofErr w:type="gramStart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2) огнеопасных и пиротехнических веществ или изделий,   независимо от вида и назначения  (за исключением спичек, карманных пластиковых зажигалок, сигарет) включая сигнальные ракеты,  </w:t>
      </w:r>
      <w:proofErr w:type="spellStart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файеры</w:t>
      </w:r>
      <w:proofErr w:type="spellEnd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,  петарды,  газовые баллоны и предметы, которые могут быть использованы для изготовления пиротехнических изделий или дымов;</w:t>
      </w: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br/>
        <w:t>3) духовых приспособлений для извлечения очень громких звуков, алкогольных напитков любого рода, наркотических и токсических веществ или стимуляторов;</w:t>
      </w:r>
      <w:proofErr w:type="gramEnd"/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br/>
        <w:t>4) технических средств, способных существенно помешать проведению матча или его участникам (лазерных устройств, фонарей, и т.п.), радиостанции, средства звукоусиления (за исключениями, установленными настоящими Правилами)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4.4. Проносить и распивать спиртные напитки, употреблять психотропные и наркотические вещества.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4.5. Бросать предметы с трибуны  на  спортивные площадки, а также целенаправленно в зрителей, тренеров, судей, представителей спортсооружения, сотрудников правоохранительных органов, официальных лиц,  организаторов соревнований, либо осуществление других действий, создающих угрозу жизни, здоровью или безопасности себе, другим лицам.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4.6.Вести себя провокационно, угрожающе в отношении других зрителей и участников соревнований, создавать угрозу жизни и безопасности себе, другим лицам, или подвергать опасности кого бы то ни было, каким бы ни было образом.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4.7. Курить в местах, где это запрещено администрацией спортсооружения.</w:t>
      </w:r>
    </w:p>
    <w:p w:rsidR="00730B3A" w:rsidRPr="00730B3A" w:rsidRDefault="00730B3A" w:rsidP="00730B3A">
      <w:pPr>
        <w:spacing w:before="225" w:after="225" w:line="279" w:lineRule="atLeast"/>
        <w:jc w:val="both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4.8. Выходить за ограждения спортивной площадки.</w:t>
      </w:r>
      <w:r w:rsidRPr="00730B3A"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br/>
        <w:t>4.9. Создавать помехи передвижению участников и зрителей,   наносить вред имуществу спортсооружения.</w:t>
      </w:r>
    </w:p>
    <w:p w:rsidR="004B66AC" w:rsidRDefault="004B66AC"/>
    <w:sectPr w:rsidR="004B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02F0"/>
    <w:multiLevelType w:val="multilevel"/>
    <w:tmpl w:val="9FB6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E3759"/>
    <w:multiLevelType w:val="multilevel"/>
    <w:tmpl w:val="3EC4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3A"/>
    <w:rsid w:val="004B66AC"/>
    <w:rsid w:val="0073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B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</cp:revision>
  <dcterms:created xsi:type="dcterms:W3CDTF">2015-10-26T03:32:00Z</dcterms:created>
  <dcterms:modified xsi:type="dcterms:W3CDTF">2015-10-26T03:32:00Z</dcterms:modified>
</cp:coreProperties>
</file>