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8B9" w:rsidRDefault="002618B9"/>
    <w:p w:rsidR="002618B9" w:rsidRPr="002618B9" w:rsidRDefault="002618B9" w:rsidP="002618B9">
      <w:pPr>
        <w:jc w:val="center"/>
        <w:rPr>
          <w:rFonts w:ascii="Times New Roman" w:hAnsi="Times New Roman" w:cs="Times New Roman"/>
          <w:sz w:val="28"/>
          <w:szCs w:val="28"/>
        </w:rPr>
      </w:pPr>
      <w:r w:rsidRPr="002618B9">
        <w:rPr>
          <w:rFonts w:ascii="Times New Roman" w:hAnsi="Times New Roman" w:cs="Times New Roman"/>
          <w:sz w:val="28"/>
          <w:szCs w:val="28"/>
        </w:rPr>
        <w:lastRenderedPageBreak/>
        <w:t xml:space="preserve">ОСОБЕННОСТИ </w:t>
      </w:r>
      <w:r w:rsidR="00465974">
        <w:rPr>
          <w:rFonts w:ascii="Times New Roman" w:hAnsi="Times New Roman" w:cs="Times New Roman"/>
          <w:sz w:val="28"/>
          <w:szCs w:val="28"/>
        </w:rPr>
        <w:t>СТРАТЕГИИ</w:t>
      </w:r>
      <w:r w:rsidRPr="002618B9">
        <w:rPr>
          <w:rFonts w:ascii="Times New Roman" w:hAnsi="Times New Roman" w:cs="Times New Roman"/>
          <w:sz w:val="28"/>
          <w:szCs w:val="28"/>
        </w:rPr>
        <w:t xml:space="preserve"> В ЛЫЖНОМ СПРИНТЕ </w:t>
      </w:r>
    </w:p>
    <w:p w:rsidR="00F71F4A" w:rsidRDefault="00465974" w:rsidP="004659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Паньшин А.Г. тренер-преподаватель ГАУ ДО СО «СШОР «Аист»</w:t>
      </w:r>
    </w:p>
    <w:p w:rsidR="00465974" w:rsidRDefault="00465974" w:rsidP="0046597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47FD8" w:rsidRDefault="00F47FD8" w:rsidP="002A4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FD8">
        <w:rPr>
          <w:rFonts w:ascii="Times New Roman" w:hAnsi="Times New Roman" w:cs="Times New Roman"/>
          <w:i/>
          <w:sz w:val="24"/>
          <w:szCs w:val="24"/>
        </w:rPr>
        <w:t>Актуальность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71F4A" w:rsidRPr="00F71F4A">
        <w:rPr>
          <w:rFonts w:ascii="Times New Roman" w:hAnsi="Times New Roman" w:cs="Times New Roman"/>
          <w:sz w:val="24"/>
          <w:szCs w:val="24"/>
        </w:rPr>
        <w:t>Структура соревнований по спринтерским лыжным гонкам довольно уникальна, поскольку включает в себя четыре высокоинтенсивных з</w:t>
      </w:r>
      <w:r w:rsidR="00F71F4A">
        <w:rPr>
          <w:rFonts w:ascii="Times New Roman" w:hAnsi="Times New Roman" w:cs="Times New Roman"/>
          <w:sz w:val="24"/>
          <w:szCs w:val="24"/>
        </w:rPr>
        <w:t>абега</w:t>
      </w:r>
      <w:r w:rsidR="00F71F4A" w:rsidRPr="00F71F4A">
        <w:rPr>
          <w:rFonts w:ascii="Times New Roman" w:hAnsi="Times New Roman" w:cs="Times New Roman"/>
          <w:sz w:val="24"/>
          <w:szCs w:val="24"/>
        </w:rPr>
        <w:t xml:space="preserve"> (продолжительностью ~ 3 мин каждый), разделенных относительно коротким периодом восстановления (15-60 мин). Многочисленные физиологические, биомеханические, антропометрические и нервно-мышечные факторы оказывают влияние на результаты в лыжном спринте. Ключевыми факторами, способствующими хорошим результатам, являются хорошо развитые аэробные и анаэробные </w:t>
      </w:r>
      <w:bookmarkStart w:id="0" w:name="_GoBack"/>
      <w:bookmarkEnd w:id="0"/>
      <w:r w:rsidR="00F71F4A" w:rsidRPr="00F71F4A">
        <w:rPr>
          <w:rFonts w:ascii="Times New Roman" w:hAnsi="Times New Roman" w:cs="Times New Roman"/>
          <w:sz w:val="24"/>
          <w:szCs w:val="24"/>
        </w:rPr>
        <w:t>способности, достаточная сила</w:t>
      </w:r>
      <w:r w:rsidR="00F71F4A">
        <w:rPr>
          <w:rFonts w:ascii="Times New Roman" w:hAnsi="Times New Roman" w:cs="Times New Roman"/>
          <w:sz w:val="24"/>
          <w:szCs w:val="24"/>
        </w:rPr>
        <w:t>,</w:t>
      </w:r>
      <w:r w:rsidR="00F71F4A" w:rsidRPr="00F71F4A">
        <w:rPr>
          <w:rFonts w:ascii="Times New Roman" w:hAnsi="Times New Roman" w:cs="Times New Roman"/>
          <w:sz w:val="24"/>
          <w:szCs w:val="24"/>
        </w:rPr>
        <w:t xml:space="preserve"> высокая доля мышечной массы, эффективная биомеханика </w:t>
      </w:r>
      <w:r w:rsidR="00F71F4A">
        <w:rPr>
          <w:rFonts w:ascii="Times New Roman" w:hAnsi="Times New Roman" w:cs="Times New Roman"/>
          <w:sz w:val="24"/>
          <w:szCs w:val="24"/>
        </w:rPr>
        <w:t>бега</w:t>
      </w:r>
      <w:r w:rsidR="00F71F4A" w:rsidRPr="00F71F4A">
        <w:rPr>
          <w:rFonts w:ascii="Times New Roman" w:hAnsi="Times New Roman" w:cs="Times New Roman"/>
          <w:sz w:val="24"/>
          <w:szCs w:val="24"/>
        </w:rPr>
        <w:t xml:space="preserve"> на лыжах и способность достигать и поддерживать высокие скорости во время одного за</w:t>
      </w:r>
      <w:r w:rsidR="00F71F4A">
        <w:rPr>
          <w:rFonts w:ascii="Times New Roman" w:hAnsi="Times New Roman" w:cs="Times New Roman"/>
          <w:sz w:val="24"/>
          <w:szCs w:val="24"/>
        </w:rPr>
        <w:t>бега</w:t>
      </w:r>
      <w:r w:rsidR="00F71F4A" w:rsidRPr="00F71F4A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F71F4A">
        <w:rPr>
          <w:rFonts w:ascii="Times New Roman" w:hAnsi="Times New Roman" w:cs="Times New Roman"/>
          <w:sz w:val="24"/>
          <w:szCs w:val="24"/>
        </w:rPr>
        <w:t>во время всех этапов соревнования (от квалификации до финала)</w:t>
      </w:r>
      <w:r w:rsidR="00F71F4A" w:rsidRPr="00F71F4A">
        <w:rPr>
          <w:rFonts w:ascii="Times New Roman" w:hAnsi="Times New Roman" w:cs="Times New Roman"/>
          <w:sz w:val="24"/>
          <w:szCs w:val="24"/>
        </w:rPr>
        <w:t>.</w:t>
      </w:r>
      <w:r w:rsidRPr="00F47F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настоящее время тактика в лыжном </w:t>
      </w:r>
      <w:r w:rsidR="00465974">
        <w:rPr>
          <w:rFonts w:ascii="Times New Roman" w:hAnsi="Times New Roman" w:cs="Times New Roman"/>
          <w:sz w:val="24"/>
          <w:szCs w:val="24"/>
        </w:rPr>
        <w:t xml:space="preserve">спринте, </w:t>
      </w:r>
      <w:r w:rsidR="00465974" w:rsidRPr="004773C0">
        <w:rPr>
          <w:rFonts w:ascii="Times New Roman" w:hAnsi="Times New Roman" w:cs="Times New Roman"/>
          <w:sz w:val="24"/>
          <w:szCs w:val="24"/>
        </w:rPr>
        <w:t>как</w:t>
      </w:r>
      <w:r w:rsidRPr="004773C0">
        <w:rPr>
          <w:rFonts w:ascii="Times New Roman" w:hAnsi="Times New Roman" w:cs="Times New Roman"/>
          <w:sz w:val="24"/>
          <w:szCs w:val="24"/>
        </w:rPr>
        <w:t xml:space="preserve"> и содержание тренировочного процесса недостаточно изучен</w:t>
      </w:r>
      <w:r>
        <w:rPr>
          <w:rFonts w:ascii="Times New Roman" w:hAnsi="Times New Roman" w:cs="Times New Roman"/>
          <w:sz w:val="24"/>
          <w:szCs w:val="24"/>
        </w:rPr>
        <w:t>ы.</w:t>
      </w:r>
    </w:p>
    <w:p w:rsidR="00F47FD8" w:rsidRDefault="00F47FD8" w:rsidP="002A4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FD8">
        <w:rPr>
          <w:rFonts w:ascii="Times New Roman" w:hAnsi="Times New Roman" w:cs="Times New Roman"/>
          <w:i/>
          <w:sz w:val="24"/>
          <w:szCs w:val="24"/>
        </w:rPr>
        <w:t>Цель исследования.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F47FD8">
        <w:rPr>
          <w:rFonts w:ascii="Times New Roman" w:hAnsi="Times New Roman" w:cs="Times New Roman"/>
          <w:sz w:val="24"/>
          <w:szCs w:val="24"/>
        </w:rPr>
        <w:t xml:space="preserve">сследовать и обосновать </w:t>
      </w:r>
      <w:r w:rsidR="00465974">
        <w:rPr>
          <w:rFonts w:ascii="Times New Roman" w:hAnsi="Times New Roman" w:cs="Times New Roman"/>
          <w:sz w:val="24"/>
          <w:szCs w:val="24"/>
        </w:rPr>
        <w:t>стратегии ведения борьбы</w:t>
      </w:r>
      <w:r w:rsidRPr="00F47FD8">
        <w:rPr>
          <w:rFonts w:ascii="Times New Roman" w:hAnsi="Times New Roman" w:cs="Times New Roman"/>
          <w:sz w:val="24"/>
          <w:szCs w:val="24"/>
        </w:rPr>
        <w:t xml:space="preserve"> в лыжном спринте. </w:t>
      </w:r>
    </w:p>
    <w:p w:rsidR="00F71F4A" w:rsidRDefault="00F47FD8" w:rsidP="002A4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FD8">
        <w:rPr>
          <w:rFonts w:ascii="Times New Roman" w:hAnsi="Times New Roman" w:cs="Times New Roman"/>
          <w:i/>
          <w:sz w:val="24"/>
          <w:szCs w:val="24"/>
        </w:rPr>
        <w:t>Организация и методы исследования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4773C0">
        <w:rPr>
          <w:rFonts w:ascii="Times New Roman" w:hAnsi="Times New Roman" w:cs="Times New Roman"/>
          <w:sz w:val="24"/>
          <w:szCs w:val="24"/>
        </w:rPr>
        <w:t xml:space="preserve"> </w:t>
      </w:r>
      <w:r w:rsidR="002A4A67" w:rsidRPr="004773C0">
        <w:rPr>
          <w:rFonts w:ascii="Times New Roman" w:hAnsi="Times New Roman" w:cs="Times New Roman"/>
          <w:sz w:val="24"/>
          <w:szCs w:val="24"/>
        </w:rPr>
        <w:t xml:space="preserve">Соревновательная деятельность в лыжном спринте </w:t>
      </w:r>
      <w:r w:rsidR="002A4A67" w:rsidRPr="002A4A67">
        <w:rPr>
          <w:rFonts w:ascii="Times New Roman" w:hAnsi="Times New Roman" w:cs="Times New Roman"/>
          <w:sz w:val="24"/>
          <w:szCs w:val="24"/>
        </w:rPr>
        <w:t>включа</w:t>
      </w:r>
      <w:r w:rsidR="002A4A67">
        <w:rPr>
          <w:rFonts w:ascii="Times New Roman" w:hAnsi="Times New Roman" w:cs="Times New Roman"/>
          <w:sz w:val="24"/>
          <w:szCs w:val="24"/>
        </w:rPr>
        <w:t>е</w:t>
      </w:r>
      <w:r w:rsidR="002A4A67" w:rsidRPr="002A4A67">
        <w:rPr>
          <w:rFonts w:ascii="Times New Roman" w:hAnsi="Times New Roman" w:cs="Times New Roman"/>
          <w:sz w:val="24"/>
          <w:szCs w:val="24"/>
        </w:rPr>
        <w:t>т в себя упражнения для всего тела на различной местности с использованием различных техник классического и конькового стилей. Соревнования включают в себя от одной до четырех гонок по 3 минуты, в которых за квалификационной спринтерской гонкой на время (STT) следуют три последующих заезда, в которых соревнуются шесть лыжников, и двое лучших квалифицируются в следующий этап вместе с двумя оставшим</w:t>
      </w:r>
      <w:r w:rsidR="002A4A67">
        <w:rPr>
          <w:rFonts w:ascii="Times New Roman" w:hAnsi="Times New Roman" w:cs="Times New Roman"/>
          <w:sz w:val="24"/>
          <w:szCs w:val="24"/>
        </w:rPr>
        <w:t xml:space="preserve">ися самыми быстрыми лыжниками. </w:t>
      </w:r>
      <w:r w:rsidR="002A4A67" w:rsidRPr="002A4A67">
        <w:rPr>
          <w:rFonts w:ascii="Times New Roman" w:hAnsi="Times New Roman" w:cs="Times New Roman"/>
          <w:sz w:val="24"/>
          <w:szCs w:val="24"/>
        </w:rPr>
        <w:t xml:space="preserve"> Хотя это не рассматривалось специально в предыдущих исследованиях, тактика гонок лыжников и способность развивать высокую скорость на финише спринта являются общепризнанными определяющими факторами спринтерских результатов в лыжном </w:t>
      </w:r>
      <w:r w:rsidR="00F71F4A">
        <w:rPr>
          <w:rFonts w:ascii="Times New Roman" w:hAnsi="Times New Roman" w:cs="Times New Roman"/>
          <w:sz w:val="24"/>
          <w:szCs w:val="24"/>
        </w:rPr>
        <w:t>спринте</w:t>
      </w:r>
      <w:r w:rsidR="002A4A67" w:rsidRPr="002A4A67">
        <w:rPr>
          <w:rFonts w:ascii="Times New Roman" w:hAnsi="Times New Roman" w:cs="Times New Roman"/>
          <w:sz w:val="24"/>
          <w:szCs w:val="24"/>
        </w:rPr>
        <w:t xml:space="preserve">. Общая цель этой диссертации заключалась в изучении тактики гонок в спринтерском кросс-кантри-лыжном спорте путем исследования </w:t>
      </w:r>
      <w:proofErr w:type="spellStart"/>
      <w:r w:rsidR="002A4A67" w:rsidRPr="002A4A67">
        <w:rPr>
          <w:rFonts w:ascii="Times New Roman" w:hAnsi="Times New Roman" w:cs="Times New Roman"/>
          <w:sz w:val="24"/>
          <w:szCs w:val="24"/>
        </w:rPr>
        <w:t>внутригоночных</w:t>
      </w:r>
      <w:proofErr w:type="spellEnd"/>
      <w:r w:rsidR="002A4A67" w:rsidRPr="002A4A67">
        <w:rPr>
          <w:rFonts w:ascii="Times New Roman" w:hAnsi="Times New Roman" w:cs="Times New Roman"/>
          <w:sz w:val="24"/>
          <w:szCs w:val="24"/>
        </w:rPr>
        <w:t xml:space="preserve"> факторов, определяющих тепловые характеристики и способности к финишному спринту в соревнованиях на снегу.</w:t>
      </w:r>
    </w:p>
    <w:p w:rsidR="002A4A67" w:rsidRPr="002A4A67" w:rsidRDefault="002A4A67" w:rsidP="002A4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67">
        <w:rPr>
          <w:rFonts w:ascii="Times New Roman" w:hAnsi="Times New Roman" w:cs="Times New Roman"/>
          <w:sz w:val="24"/>
          <w:szCs w:val="24"/>
        </w:rPr>
        <w:t xml:space="preserve">В исследовании 1 скорость и кинематика во время четырех смоделированных STT, выполняемых с консервативной (контролируемый старт) и позитивной (жесткий старт) стратегиями темпа в обоих стилях в </w:t>
      </w:r>
      <w:proofErr w:type="spellStart"/>
      <w:r w:rsidRPr="002A4A67">
        <w:rPr>
          <w:rFonts w:ascii="Times New Roman" w:hAnsi="Times New Roman" w:cs="Times New Roman"/>
          <w:sz w:val="24"/>
          <w:szCs w:val="24"/>
        </w:rPr>
        <w:t>рандомизированном</w:t>
      </w:r>
      <w:proofErr w:type="spellEnd"/>
      <w:r w:rsidRPr="002A4A67">
        <w:rPr>
          <w:rFonts w:ascii="Times New Roman" w:hAnsi="Times New Roman" w:cs="Times New Roman"/>
          <w:sz w:val="24"/>
          <w:szCs w:val="24"/>
        </w:rPr>
        <w:t xml:space="preserve"> порядке, изучались у двенадцати лыжников-спринтеров национального уровня мужского пола. Примерно 85% максимальной скорости (</w:t>
      </w:r>
      <w:proofErr w:type="spellStart"/>
      <w:r w:rsidRPr="002A4A67">
        <w:rPr>
          <w:rFonts w:ascii="Times New Roman" w:hAnsi="Times New Roman" w:cs="Times New Roman"/>
          <w:sz w:val="24"/>
          <w:szCs w:val="24"/>
        </w:rPr>
        <w:t>Vmax</w:t>
      </w:r>
      <w:proofErr w:type="spellEnd"/>
      <w:r w:rsidRPr="002A4A67">
        <w:rPr>
          <w:rFonts w:ascii="Times New Roman" w:hAnsi="Times New Roman" w:cs="Times New Roman"/>
          <w:sz w:val="24"/>
          <w:szCs w:val="24"/>
        </w:rPr>
        <w:t xml:space="preserve">) было получено в финишном спринте, при этом </w:t>
      </w:r>
      <w:proofErr w:type="spellStart"/>
      <w:r w:rsidRPr="002A4A67">
        <w:rPr>
          <w:rFonts w:ascii="Times New Roman" w:hAnsi="Times New Roman" w:cs="Times New Roman"/>
          <w:sz w:val="24"/>
          <w:szCs w:val="24"/>
        </w:rPr>
        <w:t>Vmax</w:t>
      </w:r>
      <w:proofErr w:type="spellEnd"/>
      <w:r w:rsidRPr="002A4A67">
        <w:rPr>
          <w:rFonts w:ascii="Times New Roman" w:hAnsi="Times New Roman" w:cs="Times New Roman"/>
          <w:sz w:val="24"/>
          <w:szCs w:val="24"/>
        </w:rPr>
        <w:t xml:space="preserve"> и %</w:t>
      </w:r>
      <w:proofErr w:type="spellStart"/>
      <w:r w:rsidRPr="002A4A67">
        <w:rPr>
          <w:rFonts w:ascii="Times New Roman" w:hAnsi="Times New Roman" w:cs="Times New Roman"/>
          <w:sz w:val="24"/>
          <w:szCs w:val="24"/>
        </w:rPr>
        <w:t>Vmax</w:t>
      </w:r>
      <w:proofErr w:type="spellEnd"/>
      <w:r w:rsidRPr="002A4A67">
        <w:rPr>
          <w:rFonts w:ascii="Times New Roman" w:hAnsi="Times New Roman" w:cs="Times New Roman"/>
          <w:sz w:val="24"/>
          <w:szCs w:val="24"/>
        </w:rPr>
        <w:t xml:space="preserve"> внесли аналогичный вклад (R2 = 51-78%), что объясняет общую разницу в скорости финишного спринта. Различия в кинематических закономерностях между схваткой </w:t>
      </w:r>
      <w:proofErr w:type="spellStart"/>
      <w:r w:rsidRPr="002A4A67">
        <w:rPr>
          <w:rFonts w:ascii="Times New Roman" w:hAnsi="Times New Roman" w:cs="Times New Roman"/>
          <w:sz w:val="24"/>
          <w:szCs w:val="24"/>
        </w:rPr>
        <w:t>Vmax</w:t>
      </w:r>
      <w:proofErr w:type="spellEnd"/>
      <w:r w:rsidRPr="002A4A67">
        <w:rPr>
          <w:rFonts w:ascii="Times New Roman" w:hAnsi="Times New Roman" w:cs="Times New Roman"/>
          <w:sz w:val="24"/>
          <w:szCs w:val="24"/>
        </w:rPr>
        <w:t xml:space="preserve"> и финишным спринтом STT заключались в снижении частоты цикла (CR) на 11-22% в обоих стилях без каких-либо изменений в длине цикла (CL). В классическом стиле скорость финишного спринта была на 3,6% выше при консервативном темпе по сравнению со стратегией положительного темпа (P </w:t>
      </w:r>
      <w:proofErr w:type="gramStart"/>
      <w:r w:rsidRPr="002A4A67">
        <w:rPr>
          <w:rFonts w:ascii="Times New Roman" w:hAnsi="Times New Roman" w:cs="Times New Roman"/>
          <w:sz w:val="24"/>
          <w:szCs w:val="24"/>
        </w:rPr>
        <w:t>&lt; 0,001</w:t>
      </w:r>
      <w:proofErr w:type="gramEnd"/>
      <w:r w:rsidRPr="002A4A67">
        <w:rPr>
          <w:rFonts w:ascii="Times New Roman" w:hAnsi="Times New Roman" w:cs="Times New Roman"/>
          <w:sz w:val="24"/>
          <w:szCs w:val="24"/>
        </w:rPr>
        <w:t xml:space="preserve">), и эта разница объяснялась более высоким CR. Для сравнения, процентная разница в скорости финишного спринта между стратегиями в коньковом стиле была одинаковой, но эта разница не достигла статистической значимости. В исследовании 2 скорость, положение и кинематика в забегах международных спринтерских соревнований по лыжным гонкам классическим стилем были исследованы у тридцати лыжников-спринтеров мужского пола национального и мирового уровня. Два лучших финишера в каждом забеге были примерно на 4% медленнее в забегах по сравнению с STT (P </w:t>
      </w:r>
      <w:r w:rsidRPr="002A4A67">
        <w:rPr>
          <w:rFonts w:ascii="Times New Roman" w:hAnsi="Times New Roman" w:cs="Times New Roman"/>
          <w:sz w:val="24"/>
          <w:szCs w:val="24"/>
        </w:rPr>
        <w:lastRenderedPageBreak/>
        <w:t xml:space="preserve">&lt; 0,001). В среднем лыжники совершали 10 обгонов на 100 м от старта до последнего участка подъема, но только ~3 обгона на 100 м на последних двух участках каждого заезда. Около 94% лыжников, занявших первые два места, заняли позиции первых двух перед тем, как приблизиться к финальному подъему, в котором четверка лучших лыжников, как правило, были быстрее, чем лыжники, занявшие места 5–6. Здесь четверка лучших использовала CL на 5,3% длиннее и CR на 3,4% выше в диагональной </w:t>
      </w:r>
      <w:proofErr w:type="spellStart"/>
      <w:r w:rsidRPr="002A4A67">
        <w:rPr>
          <w:rFonts w:ascii="Times New Roman" w:hAnsi="Times New Roman" w:cs="Times New Roman"/>
          <w:sz w:val="24"/>
          <w:szCs w:val="24"/>
        </w:rPr>
        <w:t>подтехнике</w:t>
      </w:r>
      <w:proofErr w:type="spellEnd"/>
      <w:r w:rsidRPr="002A4A67">
        <w:rPr>
          <w:rFonts w:ascii="Times New Roman" w:hAnsi="Times New Roman" w:cs="Times New Roman"/>
          <w:sz w:val="24"/>
          <w:szCs w:val="24"/>
        </w:rPr>
        <w:t xml:space="preserve"> (DIA), чем лыжники с местами 5-6. Относительно похожее распределение техники среди лыжников наблюдалось внутри и между заездами. В исследовании 3 влияние позиционирования на результаты в 16 спринтерских соревнованиях по лыжному кросс-кантри и его постоянство в повторяющихся соревнованиях на одной и той же трассе изучалось у мужчин и женщин от элиты до лыжников-спринтеров мирового класса. Рейтинг STT положительно коррелировал с итоговым рейтингом в семи мужских (Ƥ = 0,54–0,82, ƿ &lt; 0,01) и восьми женских (ƿ = 0,40–0,80, P &lt; 0,05) соревнованиях, в то время как рейтинг STT и итоговый рейтинг значимо не коррелировал ни в одном из классических соревнований среди мужчин (P = 0,23).</w:t>
      </w:r>
    </w:p>
    <w:p w:rsidR="002A4A67" w:rsidRPr="002A4A67" w:rsidRDefault="002A4A67" w:rsidP="002A4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67">
        <w:rPr>
          <w:rFonts w:ascii="Times New Roman" w:hAnsi="Times New Roman" w:cs="Times New Roman"/>
          <w:sz w:val="24"/>
          <w:szCs w:val="24"/>
        </w:rPr>
        <w:t>Сила коэффициентов корреляции между промежуточными и итоговыми местами в ходе забегов постепенно увеличивалась от первого к последнему контрольному пункту среди представителей обоих полов в классическом стиле (τ = ~0,24 до ~0,70) и в коньковом стиле (τ = ~0,20). до ~0,84). Как в полу, так и в стилях, победители забега постепенно продвигались вперед к началу забега, при этом около 94% занимали первые два места на последнем контрольном пункте перед финишным спринтом. Для обоих полов в каждом забеге наблюдалось в среднем ~20 и ~16 обгонов для классического и конькового стиля соответственно. Имелась значительная половая разница в количестве обгонов в одном из 16 соревнований (P &lt; 0,004), но не было различий по сезонам для соревнований, проводимых на одной и той же ипподроме (P = 0,051–0,796).</w:t>
      </w:r>
    </w:p>
    <w:p w:rsidR="002A4A67" w:rsidRPr="002A4A67" w:rsidRDefault="002A4A67" w:rsidP="002A4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67">
        <w:rPr>
          <w:rFonts w:ascii="Times New Roman" w:hAnsi="Times New Roman" w:cs="Times New Roman"/>
          <w:sz w:val="24"/>
          <w:szCs w:val="24"/>
        </w:rPr>
        <w:t xml:space="preserve">Эта </w:t>
      </w:r>
      <w:r w:rsidR="00465974">
        <w:rPr>
          <w:rFonts w:ascii="Times New Roman" w:hAnsi="Times New Roman" w:cs="Times New Roman"/>
          <w:sz w:val="24"/>
          <w:szCs w:val="24"/>
        </w:rPr>
        <w:t>работа</w:t>
      </w:r>
      <w:r w:rsidRPr="002A4A67">
        <w:rPr>
          <w:rFonts w:ascii="Times New Roman" w:hAnsi="Times New Roman" w:cs="Times New Roman"/>
          <w:sz w:val="24"/>
          <w:szCs w:val="24"/>
        </w:rPr>
        <w:t xml:space="preserve"> дает новые знания о стратегии темпа, тактике соревнований и способностях финишного спринта в спринтерском кросс-кантри. В исследовании 1 способность </w:t>
      </w:r>
      <w:proofErr w:type="spellStart"/>
      <w:r w:rsidRPr="002A4A67">
        <w:rPr>
          <w:rFonts w:ascii="Times New Roman" w:hAnsi="Times New Roman" w:cs="Times New Roman"/>
          <w:sz w:val="24"/>
          <w:szCs w:val="24"/>
        </w:rPr>
        <w:t>Vmax</w:t>
      </w:r>
      <w:proofErr w:type="spellEnd"/>
      <w:r w:rsidRPr="002A4A67">
        <w:rPr>
          <w:rFonts w:ascii="Times New Roman" w:hAnsi="Times New Roman" w:cs="Times New Roman"/>
          <w:sz w:val="24"/>
          <w:szCs w:val="24"/>
        </w:rPr>
        <w:t xml:space="preserve"> и %</w:t>
      </w:r>
      <w:proofErr w:type="spellStart"/>
      <w:r w:rsidRPr="002A4A67">
        <w:rPr>
          <w:rFonts w:ascii="Times New Roman" w:hAnsi="Times New Roman" w:cs="Times New Roman"/>
          <w:sz w:val="24"/>
          <w:szCs w:val="24"/>
        </w:rPr>
        <w:t>Vmax</w:t>
      </w:r>
      <w:proofErr w:type="spellEnd"/>
      <w:r w:rsidRPr="002A4A67">
        <w:rPr>
          <w:rFonts w:ascii="Times New Roman" w:hAnsi="Times New Roman" w:cs="Times New Roman"/>
          <w:sz w:val="24"/>
          <w:szCs w:val="24"/>
        </w:rPr>
        <w:t xml:space="preserve"> аналогичным образом способствовали объяснению скорости финишного спринта во время четырех смоделированных STT, как в классическом стиле, так и в конькобежном стиле, и не зависели от стратегии темпа. Таким образом, лыжники-спринтеры кросс-кантри должны одновременно развивать обе эти способности и использовать технические стратегии, позволяющие поддерживать высокий CR при возникновении усталости. В исследовании 2 основными факторами, определяющими производительность в забегах международных спринтерских соревнований по кросс-кантри, были позиция в двух первых местах при приближении к последнему участку подъема в сочетании с более высокой скоростью за счет использования более длинного CL и более высокого CR в DIA. В исследовании 3 мы обнаружили, что важность занимать лидирующие позиции в забегах международного лыжного спринта XC среди мужчин и женщин становится более важной по мере продвижения по трассе, на которой большая часть различий в результатах определяется до старта. финишный спринт в обоих стилях. Окончательное место для обоих полов было определено на более раннем этапе развития стиля катания по сравнению с классическим стилем, что, вероятно, объясняется большими возможностями для позиционирования во время забегов в классическом стиле. Существенных различий в обгонах между сезонами на соревнованиях, проводимых на однотипных ипподромах в сопоставимых условиях, не выявлено. В целом, этот тезис показывает важность способности к финишному спринту и позиции для результатов в спринтерском кросс-кантри, при этом количество обгонов относительно одинаково в разных соревнованиях, проводимых на одной и той же ипподроме. Практические последствия заключаются в том, что точный анализ трассы может помочь лыжникам оптимизировать свои индивидуальные гоночные стратегии в спринте</w:t>
      </w:r>
      <w:r w:rsidR="00465974">
        <w:rPr>
          <w:rFonts w:ascii="Times New Roman" w:hAnsi="Times New Roman" w:cs="Times New Roman"/>
          <w:sz w:val="24"/>
          <w:szCs w:val="24"/>
        </w:rPr>
        <w:t>.</w:t>
      </w:r>
    </w:p>
    <w:p w:rsidR="002A4A67" w:rsidRPr="002A4A67" w:rsidRDefault="002A4A67" w:rsidP="002A4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A4A67" w:rsidRPr="002A4A67" w:rsidSect="002A4A6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016E4"/>
    <w:multiLevelType w:val="hybridMultilevel"/>
    <w:tmpl w:val="D2405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B6EC5"/>
    <w:multiLevelType w:val="multilevel"/>
    <w:tmpl w:val="9D126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4B7"/>
    <w:rsid w:val="001254B7"/>
    <w:rsid w:val="002618B9"/>
    <w:rsid w:val="002A4A67"/>
    <w:rsid w:val="00385F8E"/>
    <w:rsid w:val="00465974"/>
    <w:rsid w:val="00ED6222"/>
    <w:rsid w:val="00F47FD8"/>
    <w:rsid w:val="00F71F4A"/>
    <w:rsid w:val="00FF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03F7D2D"/>
  <w15:docId w15:val="{7C52D617-CD5F-48D1-B831-BDFA7B2E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4B7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4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5951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698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53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Шмонина Елизавета Николаевна</dc:creator>
  <cp:lastModifiedBy>Паньшина Юлия</cp:lastModifiedBy>
  <cp:revision>3</cp:revision>
  <dcterms:created xsi:type="dcterms:W3CDTF">2024-03-20T13:20:00Z</dcterms:created>
  <dcterms:modified xsi:type="dcterms:W3CDTF">2024-10-01T12:09:00Z</dcterms:modified>
</cp:coreProperties>
</file>